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47D" w:rsidRPr="00C93E78" w:rsidRDefault="005937C4" w:rsidP="00C93E78">
      <w:pPr>
        <w:pStyle w:val="Heading21"/>
        <w:keepNext w:val="0"/>
        <w:spacing w:before="0" w:after="0" w:line="240" w:lineRule="auto"/>
        <w:jc w:val="left"/>
        <w:rPr>
          <w:rFonts w:asciiTheme="minorHAnsi" w:hAnsiTheme="minorHAnsi"/>
          <w:sz w:val="32"/>
          <w:szCs w:val="22"/>
          <w:lang w:val="en-US"/>
        </w:rPr>
      </w:pPr>
      <w:r w:rsidRPr="00C93E78">
        <w:rPr>
          <w:rFonts w:asciiTheme="minorHAnsi" w:hAnsiTheme="minorHAnsi"/>
          <w:sz w:val="32"/>
          <w:szCs w:val="22"/>
          <w:lang w:val="en-US"/>
        </w:rPr>
        <w:t>IBIROOS WORKPLAN 2019</w:t>
      </w:r>
      <w:bookmarkStart w:id="0" w:name="_GoBack"/>
      <w:bookmarkEnd w:id="0"/>
    </w:p>
    <w:p w:rsidR="00C93E78" w:rsidRPr="00C93E78" w:rsidRDefault="00C93E78" w:rsidP="00C93E78">
      <w:pPr>
        <w:rPr>
          <w:lang w:val="en-US" w:eastAsia="sv-SE"/>
        </w:rPr>
      </w:pPr>
    </w:p>
    <w:tbl>
      <w:tblPr>
        <w:tblW w:w="9639" w:type="dxa"/>
        <w:tblBorders>
          <w:bottom w:val="single" w:sz="4" w:space="0" w:color="808080"/>
          <w:insideH w:val="single" w:sz="4" w:space="0" w:color="808080"/>
        </w:tblBorders>
        <w:tblLook w:val="0000" w:firstRow="0" w:lastRow="0" w:firstColumn="0" w:lastColumn="0" w:noHBand="0" w:noVBand="0"/>
      </w:tblPr>
      <w:tblGrid>
        <w:gridCol w:w="1569"/>
        <w:gridCol w:w="8070"/>
      </w:tblGrid>
      <w:tr w:rsidR="0085247D" w:rsidRPr="00C93E78" w:rsidTr="00C93E78">
        <w:tc>
          <w:tcPr>
            <w:tcW w:w="1701" w:type="dxa"/>
            <w:tcBorders>
              <w:bottom w:val="single" w:sz="4" w:space="0" w:color="808080"/>
            </w:tcBorders>
            <w:shd w:val="clear" w:color="auto" w:fill="FFFFFF"/>
          </w:tcPr>
          <w:p w:rsidR="0085247D" w:rsidRPr="00C93E78" w:rsidRDefault="005937C4" w:rsidP="00C93E78">
            <w:pPr>
              <w:pStyle w:val="Heading21"/>
              <w:keepNext w:val="0"/>
              <w:spacing w:before="0" w:after="0" w:line="240" w:lineRule="auto"/>
              <w:jc w:val="left"/>
              <w:rPr>
                <w:rFonts w:asciiTheme="minorHAnsi" w:hAnsiTheme="minorHAnsi"/>
                <w:iCs/>
                <w:sz w:val="22"/>
                <w:szCs w:val="22"/>
              </w:rPr>
            </w:pPr>
            <w:r w:rsidRPr="00C93E78">
              <w:rPr>
                <w:rFonts w:asciiTheme="minorHAnsi" w:hAnsiTheme="minorHAnsi"/>
                <w:iCs/>
                <w:sz w:val="22"/>
                <w:szCs w:val="22"/>
              </w:rPr>
              <w:t>Full ROOS Title</w:t>
            </w:r>
          </w:p>
        </w:tc>
        <w:tc>
          <w:tcPr>
            <w:tcW w:w="7938" w:type="dxa"/>
            <w:tcBorders>
              <w:bottom w:val="single" w:sz="4" w:space="0" w:color="808080"/>
            </w:tcBorders>
            <w:shd w:val="clear" w:color="auto" w:fill="FFFFFF"/>
          </w:tcPr>
          <w:p w:rsidR="0085247D" w:rsidRPr="00C93E78" w:rsidRDefault="005937C4" w:rsidP="00C93E78">
            <w:pPr>
              <w:pStyle w:val="Heading21"/>
              <w:keepNext w:val="0"/>
              <w:spacing w:before="0" w:after="0" w:line="240" w:lineRule="auto"/>
              <w:jc w:val="left"/>
              <w:rPr>
                <w:rFonts w:asciiTheme="minorHAnsi" w:hAnsiTheme="minorHAnsi"/>
                <w:b w:val="0"/>
                <w:sz w:val="22"/>
                <w:szCs w:val="22"/>
                <w:lang w:val="en-US"/>
              </w:rPr>
            </w:pPr>
            <w:r w:rsidRPr="00C93E78">
              <w:rPr>
                <w:rFonts w:asciiTheme="minorHAnsi" w:hAnsiTheme="minorHAnsi"/>
                <w:b w:val="0"/>
                <w:sz w:val="22"/>
                <w:szCs w:val="22"/>
                <w:lang w:val="en-US"/>
              </w:rPr>
              <w:t>Ireland-Biscay-Iberia Regional Operational Oceanographic System</w:t>
            </w:r>
          </w:p>
        </w:tc>
      </w:tr>
      <w:tr w:rsidR="0085247D" w:rsidRPr="00C93E78" w:rsidTr="00C93E78">
        <w:tc>
          <w:tcPr>
            <w:tcW w:w="1701" w:type="dxa"/>
            <w:tcBorders>
              <w:top w:val="single" w:sz="4" w:space="0" w:color="808080"/>
              <w:bottom w:val="single" w:sz="4" w:space="0" w:color="808080"/>
              <w:right w:val="single" w:sz="4" w:space="0" w:color="808080"/>
            </w:tcBorders>
            <w:shd w:val="clear" w:color="auto" w:fill="FFFFFF"/>
          </w:tcPr>
          <w:p w:rsidR="0085247D" w:rsidRPr="00C93E78" w:rsidRDefault="005937C4" w:rsidP="00C93E78">
            <w:pPr>
              <w:pStyle w:val="Heading21"/>
              <w:keepNext w:val="0"/>
              <w:spacing w:before="0" w:after="0" w:line="240" w:lineRule="auto"/>
              <w:jc w:val="right"/>
              <w:rPr>
                <w:rFonts w:asciiTheme="minorHAnsi" w:hAnsiTheme="minorHAnsi"/>
                <w:b w:val="0"/>
                <w:sz w:val="22"/>
                <w:szCs w:val="22"/>
              </w:rPr>
            </w:pPr>
            <w:r w:rsidRPr="00C93E78">
              <w:rPr>
                <w:rFonts w:asciiTheme="minorHAnsi" w:hAnsiTheme="minorHAnsi"/>
                <w:iCs/>
                <w:sz w:val="22"/>
                <w:szCs w:val="22"/>
              </w:rPr>
              <w:t>Established</w:t>
            </w:r>
          </w:p>
        </w:tc>
        <w:tc>
          <w:tcPr>
            <w:tcW w:w="7938" w:type="dxa"/>
            <w:tcBorders>
              <w:top w:val="single" w:sz="4" w:space="0" w:color="808080"/>
              <w:bottom w:val="single" w:sz="4" w:space="0" w:color="808080"/>
            </w:tcBorders>
            <w:shd w:val="clear" w:color="auto" w:fill="F2F2F2"/>
          </w:tcPr>
          <w:p w:rsidR="0085247D" w:rsidRPr="00C93E78" w:rsidRDefault="005937C4" w:rsidP="00C93E78">
            <w:pPr>
              <w:pStyle w:val="Heading21"/>
              <w:keepNext w:val="0"/>
              <w:spacing w:before="0" w:after="0" w:line="240" w:lineRule="auto"/>
              <w:ind w:left="576" w:hanging="576"/>
              <w:jc w:val="both"/>
              <w:rPr>
                <w:rFonts w:asciiTheme="minorHAnsi" w:hAnsiTheme="minorHAnsi"/>
                <w:b w:val="0"/>
                <w:sz w:val="22"/>
                <w:szCs w:val="22"/>
                <w:lang w:val="en-US"/>
              </w:rPr>
            </w:pPr>
            <w:r w:rsidRPr="00C93E78">
              <w:rPr>
                <w:rFonts w:asciiTheme="minorHAnsi" w:hAnsiTheme="minorHAnsi"/>
                <w:b w:val="0"/>
                <w:sz w:val="22"/>
                <w:szCs w:val="22"/>
                <w:lang w:val="en-US"/>
              </w:rPr>
              <w:t>2003</w:t>
            </w:r>
          </w:p>
        </w:tc>
      </w:tr>
      <w:tr w:rsidR="0085247D" w:rsidRPr="00C93E78" w:rsidTr="00C93E78">
        <w:trPr>
          <w:trHeight w:val="463"/>
        </w:trPr>
        <w:tc>
          <w:tcPr>
            <w:tcW w:w="1701" w:type="dxa"/>
            <w:tcBorders>
              <w:top w:val="single" w:sz="4" w:space="0" w:color="808080"/>
              <w:bottom w:val="single" w:sz="4" w:space="0" w:color="808080"/>
              <w:right w:val="single" w:sz="4" w:space="0" w:color="808080"/>
            </w:tcBorders>
            <w:shd w:val="clear" w:color="auto" w:fill="FFFFFF"/>
          </w:tcPr>
          <w:p w:rsidR="0085247D" w:rsidRPr="00C93E78" w:rsidRDefault="005937C4" w:rsidP="00C93E78">
            <w:pPr>
              <w:pStyle w:val="Heading21"/>
              <w:keepNext w:val="0"/>
              <w:spacing w:before="0" w:after="0" w:line="240" w:lineRule="auto"/>
              <w:jc w:val="right"/>
              <w:rPr>
                <w:rFonts w:asciiTheme="minorHAnsi" w:hAnsiTheme="minorHAnsi"/>
                <w:b w:val="0"/>
                <w:sz w:val="22"/>
                <w:szCs w:val="22"/>
              </w:rPr>
            </w:pPr>
            <w:r w:rsidRPr="00C93E78">
              <w:rPr>
                <w:rFonts w:asciiTheme="minorHAnsi" w:hAnsiTheme="minorHAnsi"/>
                <w:iCs/>
                <w:sz w:val="22"/>
                <w:szCs w:val="22"/>
              </w:rPr>
              <w:t>Chair/co-Chairs</w:t>
            </w:r>
          </w:p>
        </w:tc>
        <w:tc>
          <w:tcPr>
            <w:tcW w:w="7938" w:type="dxa"/>
            <w:tcBorders>
              <w:top w:val="single" w:sz="4" w:space="0" w:color="808080"/>
              <w:bottom w:val="single" w:sz="4" w:space="0" w:color="808080"/>
            </w:tcBorders>
            <w:shd w:val="clear" w:color="auto" w:fill="FFFFFF"/>
          </w:tcPr>
          <w:p w:rsidR="0085247D" w:rsidRPr="00C93E78" w:rsidRDefault="005937C4" w:rsidP="00C93E78">
            <w:pPr>
              <w:pStyle w:val="Heading21"/>
              <w:keepNext w:val="0"/>
              <w:spacing w:before="0" w:after="0" w:line="240" w:lineRule="auto"/>
              <w:ind w:left="576" w:hanging="576"/>
              <w:jc w:val="both"/>
              <w:rPr>
                <w:rFonts w:asciiTheme="minorHAnsi" w:hAnsiTheme="minorHAnsi"/>
                <w:b w:val="0"/>
                <w:sz w:val="22"/>
                <w:szCs w:val="22"/>
                <w:lang w:val="en-US"/>
              </w:rPr>
            </w:pPr>
            <w:r w:rsidRPr="00C93E78">
              <w:rPr>
                <w:rFonts w:asciiTheme="minorHAnsi" w:hAnsiTheme="minorHAnsi"/>
                <w:b w:val="0"/>
                <w:sz w:val="22"/>
                <w:szCs w:val="22"/>
                <w:lang w:val="en-US"/>
              </w:rPr>
              <w:t>Manuel Ruiz Villarreal (IEO, Spain), Julien Mader (AZTI, Spain)</w:t>
            </w:r>
          </w:p>
        </w:tc>
      </w:tr>
      <w:tr w:rsidR="0085247D" w:rsidRPr="00C93E78" w:rsidTr="00C93E78">
        <w:trPr>
          <w:trHeight w:val="568"/>
        </w:trPr>
        <w:tc>
          <w:tcPr>
            <w:tcW w:w="1701" w:type="dxa"/>
            <w:tcBorders>
              <w:top w:val="single" w:sz="4" w:space="0" w:color="808080"/>
              <w:bottom w:val="single" w:sz="4" w:space="0" w:color="808080"/>
              <w:right w:val="single" w:sz="4" w:space="0" w:color="808080"/>
            </w:tcBorders>
            <w:shd w:val="clear" w:color="auto" w:fill="FFFFFF"/>
          </w:tcPr>
          <w:p w:rsidR="0085247D" w:rsidRPr="00C93E78" w:rsidRDefault="005937C4" w:rsidP="00C93E78">
            <w:pPr>
              <w:pStyle w:val="Heading21"/>
              <w:keepNext w:val="0"/>
              <w:spacing w:before="0" w:after="0" w:line="240" w:lineRule="auto"/>
              <w:jc w:val="right"/>
              <w:rPr>
                <w:rFonts w:asciiTheme="minorHAnsi" w:hAnsiTheme="minorHAnsi"/>
                <w:b w:val="0"/>
                <w:sz w:val="22"/>
                <w:szCs w:val="22"/>
              </w:rPr>
            </w:pPr>
            <w:r w:rsidRPr="00C93E78">
              <w:rPr>
                <w:rFonts w:asciiTheme="minorHAnsi" w:hAnsiTheme="minorHAnsi"/>
                <w:iCs/>
                <w:sz w:val="22"/>
                <w:szCs w:val="22"/>
              </w:rPr>
              <w:t>Current members and link to members web page</w:t>
            </w:r>
          </w:p>
        </w:tc>
        <w:tc>
          <w:tcPr>
            <w:tcW w:w="7938" w:type="dxa"/>
            <w:tcBorders>
              <w:top w:val="single" w:sz="4" w:space="0" w:color="808080"/>
              <w:bottom w:val="single" w:sz="4" w:space="0" w:color="808080"/>
            </w:tcBorders>
            <w:shd w:val="clear" w:color="auto" w:fill="F2F2F2"/>
          </w:tcPr>
          <w:p w:rsidR="0085247D" w:rsidRPr="00C93E78" w:rsidRDefault="005937C4" w:rsidP="00C93E78">
            <w:pPr>
              <w:pStyle w:val="Heading21"/>
              <w:keepNext w:val="0"/>
              <w:spacing w:before="0" w:after="0" w:line="240" w:lineRule="auto"/>
              <w:ind w:left="576" w:hanging="576"/>
              <w:jc w:val="both"/>
              <w:rPr>
                <w:rFonts w:asciiTheme="minorHAnsi" w:hAnsiTheme="minorHAnsi"/>
                <w:sz w:val="22"/>
                <w:szCs w:val="22"/>
              </w:rPr>
            </w:pPr>
            <w:r w:rsidRPr="00C93E78">
              <w:rPr>
                <w:rFonts w:asciiTheme="minorHAnsi" w:hAnsiTheme="minorHAnsi"/>
                <w:b w:val="0"/>
                <w:sz w:val="22"/>
                <w:szCs w:val="22"/>
              </w:rPr>
              <w:t xml:space="preserve">17 </w:t>
            </w:r>
            <w:r w:rsidRPr="00C93E78">
              <w:rPr>
                <w:rFonts w:asciiTheme="minorHAnsi" w:hAnsiTheme="minorHAnsi"/>
                <w:b w:val="0"/>
                <w:sz w:val="22"/>
                <w:szCs w:val="22"/>
              </w:rPr>
              <w:t>members/5 countries (Portugal, Spain, France, Ireland, UK)</w:t>
            </w:r>
          </w:p>
        </w:tc>
      </w:tr>
      <w:tr w:rsidR="0085247D" w:rsidRPr="00C93E78" w:rsidTr="00C93E78">
        <w:trPr>
          <w:trHeight w:val="563"/>
        </w:trPr>
        <w:tc>
          <w:tcPr>
            <w:tcW w:w="1701" w:type="dxa"/>
            <w:tcBorders>
              <w:top w:val="single" w:sz="4" w:space="0" w:color="808080"/>
              <w:bottom w:val="single" w:sz="4" w:space="0" w:color="808080"/>
              <w:right w:val="single" w:sz="4" w:space="0" w:color="808080"/>
            </w:tcBorders>
            <w:shd w:val="clear" w:color="auto" w:fill="FFFFFF"/>
          </w:tcPr>
          <w:p w:rsidR="0085247D" w:rsidRPr="00C93E78" w:rsidRDefault="005937C4" w:rsidP="00C93E78">
            <w:pPr>
              <w:pStyle w:val="Heading21"/>
              <w:keepNext w:val="0"/>
              <w:spacing w:before="0" w:after="0" w:line="240" w:lineRule="auto"/>
              <w:jc w:val="right"/>
              <w:rPr>
                <w:rFonts w:asciiTheme="minorHAnsi" w:hAnsiTheme="minorHAnsi"/>
                <w:b w:val="0"/>
                <w:sz w:val="22"/>
                <w:szCs w:val="22"/>
              </w:rPr>
            </w:pPr>
            <w:r w:rsidRPr="00C93E78">
              <w:rPr>
                <w:rFonts w:asciiTheme="minorHAnsi" w:hAnsiTheme="minorHAnsi"/>
                <w:iCs/>
                <w:sz w:val="22"/>
                <w:szCs w:val="22"/>
              </w:rPr>
              <w:t>Main contact person</w:t>
            </w:r>
          </w:p>
        </w:tc>
        <w:tc>
          <w:tcPr>
            <w:tcW w:w="7938" w:type="dxa"/>
            <w:tcBorders>
              <w:top w:val="single" w:sz="4" w:space="0" w:color="808080"/>
              <w:bottom w:val="single" w:sz="4" w:space="0" w:color="808080"/>
            </w:tcBorders>
            <w:shd w:val="clear" w:color="auto" w:fill="FFFFFF"/>
          </w:tcPr>
          <w:p w:rsidR="0085247D" w:rsidRPr="00C93E78" w:rsidRDefault="005937C4" w:rsidP="00C93E78">
            <w:pPr>
              <w:pStyle w:val="Heading21"/>
              <w:keepNext w:val="0"/>
              <w:spacing w:before="0" w:after="0" w:line="240" w:lineRule="auto"/>
              <w:ind w:left="576" w:hanging="576"/>
              <w:jc w:val="both"/>
              <w:rPr>
                <w:rFonts w:asciiTheme="minorHAnsi" w:hAnsiTheme="minorHAnsi"/>
                <w:sz w:val="22"/>
                <w:szCs w:val="22"/>
              </w:rPr>
            </w:pPr>
            <w:r w:rsidRPr="00C93E78">
              <w:rPr>
                <w:rFonts w:asciiTheme="minorHAnsi" w:hAnsiTheme="minorHAnsi"/>
                <w:b w:val="0"/>
                <w:sz w:val="22"/>
                <w:szCs w:val="22"/>
                <w:lang w:val="es-ES"/>
              </w:rPr>
              <w:t>Manuel Ruiz Villarreal (</w:t>
            </w:r>
            <w:hyperlink r:id="rId8">
              <w:r w:rsidRPr="00C93E78">
                <w:rPr>
                  <w:rStyle w:val="Ligazndainternet"/>
                  <w:rFonts w:asciiTheme="minorHAnsi" w:hAnsiTheme="minorHAnsi"/>
                  <w:sz w:val="22"/>
                  <w:szCs w:val="22"/>
                  <w:lang w:val="es-ES"/>
                </w:rPr>
                <w:t>manuel.ruiz@ieo.es</w:t>
              </w:r>
            </w:hyperlink>
            <w:r w:rsidRPr="00C93E78">
              <w:rPr>
                <w:rFonts w:asciiTheme="minorHAnsi" w:hAnsiTheme="minorHAnsi"/>
                <w:b w:val="0"/>
                <w:sz w:val="22"/>
                <w:szCs w:val="22"/>
                <w:lang w:val="es-ES"/>
              </w:rPr>
              <w:t>)</w:t>
            </w:r>
          </w:p>
          <w:p w:rsidR="0085247D" w:rsidRPr="00C93E78" w:rsidRDefault="005937C4" w:rsidP="00C93E78">
            <w:pPr>
              <w:pStyle w:val="Heading21"/>
              <w:keepNext w:val="0"/>
              <w:spacing w:before="0" w:after="0" w:line="240" w:lineRule="auto"/>
              <w:ind w:left="576" w:hanging="576"/>
              <w:jc w:val="both"/>
              <w:rPr>
                <w:rFonts w:asciiTheme="minorHAnsi" w:hAnsiTheme="minorHAnsi"/>
                <w:sz w:val="22"/>
                <w:szCs w:val="22"/>
              </w:rPr>
            </w:pPr>
            <w:r w:rsidRPr="00C93E78">
              <w:rPr>
                <w:rFonts w:asciiTheme="minorHAnsi" w:hAnsiTheme="minorHAnsi"/>
                <w:b w:val="0"/>
                <w:sz w:val="22"/>
                <w:szCs w:val="22"/>
                <w:lang w:val="es-ES"/>
              </w:rPr>
              <w:t>Julien Mader (</w:t>
            </w:r>
            <w:hyperlink r:id="rId9">
              <w:r w:rsidRPr="00C93E78">
                <w:rPr>
                  <w:rStyle w:val="Ligazndainternet"/>
                  <w:rFonts w:asciiTheme="minorHAnsi" w:hAnsiTheme="minorHAnsi"/>
                  <w:sz w:val="22"/>
                  <w:szCs w:val="22"/>
                  <w:lang w:val="es-ES"/>
                </w:rPr>
                <w:t>jmader@azti.es</w:t>
              </w:r>
            </w:hyperlink>
            <w:r w:rsidRPr="00C93E78">
              <w:rPr>
                <w:rFonts w:asciiTheme="minorHAnsi" w:hAnsiTheme="minorHAnsi"/>
                <w:b w:val="0"/>
                <w:sz w:val="22"/>
                <w:szCs w:val="22"/>
                <w:lang w:val="es-ES"/>
              </w:rPr>
              <w:t>)</w:t>
            </w:r>
          </w:p>
        </w:tc>
      </w:tr>
      <w:tr w:rsidR="0085247D" w:rsidRPr="00C93E78" w:rsidTr="00C93E78">
        <w:trPr>
          <w:trHeight w:val="570"/>
        </w:trPr>
        <w:tc>
          <w:tcPr>
            <w:tcW w:w="1701" w:type="dxa"/>
            <w:tcBorders>
              <w:top w:val="single" w:sz="4" w:space="0" w:color="808080"/>
              <w:bottom w:val="single" w:sz="4" w:space="0" w:color="808080"/>
              <w:right w:val="single" w:sz="4" w:space="0" w:color="808080"/>
            </w:tcBorders>
            <w:shd w:val="clear" w:color="auto" w:fill="FFFFFF"/>
          </w:tcPr>
          <w:p w:rsidR="0085247D" w:rsidRPr="00C93E78" w:rsidRDefault="005937C4" w:rsidP="00C93E78">
            <w:pPr>
              <w:pStyle w:val="Heading21"/>
              <w:keepNext w:val="0"/>
              <w:spacing w:before="0" w:after="0" w:line="240" w:lineRule="auto"/>
              <w:jc w:val="right"/>
              <w:rPr>
                <w:rFonts w:asciiTheme="minorHAnsi" w:hAnsiTheme="minorHAnsi"/>
                <w:sz w:val="22"/>
                <w:szCs w:val="22"/>
              </w:rPr>
            </w:pPr>
            <w:r w:rsidRPr="00C93E78">
              <w:rPr>
                <w:rFonts w:asciiTheme="minorHAnsi" w:hAnsiTheme="minorHAnsi"/>
                <w:iCs/>
                <w:sz w:val="22"/>
                <w:szCs w:val="22"/>
              </w:rPr>
              <w:t>Webpage</w:t>
            </w:r>
          </w:p>
        </w:tc>
        <w:tc>
          <w:tcPr>
            <w:tcW w:w="7938" w:type="dxa"/>
            <w:tcBorders>
              <w:top w:val="single" w:sz="4" w:space="0" w:color="808080"/>
              <w:bottom w:val="single" w:sz="4" w:space="0" w:color="808080"/>
            </w:tcBorders>
            <w:shd w:val="clear" w:color="auto" w:fill="F2F2F2"/>
          </w:tcPr>
          <w:p w:rsidR="0085247D" w:rsidRPr="00C93E78" w:rsidRDefault="005937C4" w:rsidP="00C93E78">
            <w:pPr>
              <w:pStyle w:val="Heading21"/>
              <w:keepNext w:val="0"/>
              <w:spacing w:before="0" w:after="0" w:line="240" w:lineRule="auto"/>
              <w:ind w:left="576" w:hanging="576"/>
              <w:jc w:val="both"/>
              <w:rPr>
                <w:rFonts w:asciiTheme="minorHAnsi" w:hAnsiTheme="minorHAnsi"/>
                <w:sz w:val="22"/>
                <w:szCs w:val="22"/>
              </w:rPr>
            </w:pPr>
            <w:r w:rsidRPr="00C93E78">
              <w:rPr>
                <w:rFonts w:asciiTheme="minorHAnsi" w:hAnsiTheme="minorHAnsi"/>
                <w:b w:val="0"/>
                <w:sz w:val="22"/>
                <w:szCs w:val="22"/>
              </w:rPr>
              <w:t>http://www.ibi-roos.eu/</w:t>
            </w:r>
          </w:p>
        </w:tc>
      </w:tr>
      <w:tr w:rsidR="0085247D" w:rsidRPr="00C93E78" w:rsidTr="00C93E78">
        <w:trPr>
          <w:trHeight w:val="436"/>
        </w:trPr>
        <w:tc>
          <w:tcPr>
            <w:tcW w:w="1701" w:type="dxa"/>
            <w:tcBorders>
              <w:top w:val="single" w:sz="4" w:space="0" w:color="808080"/>
              <w:bottom w:val="single" w:sz="4" w:space="0" w:color="808080"/>
              <w:right w:val="single" w:sz="4" w:space="0" w:color="808080"/>
            </w:tcBorders>
            <w:shd w:val="clear" w:color="auto" w:fill="FFFFFF"/>
          </w:tcPr>
          <w:p w:rsidR="0085247D" w:rsidRPr="00C93E78" w:rsidRDefault="005937C4" w:rsidP="00C93E78">
            <w:pPr>
              <w:pStyle w:val="Heading21"/>
              <w:keepNext w:val="0"/>
              <w:spacing w:before="0" w:after="0" w:line="240" w:lineRule="auto"/>
              <w:jc w:val="right"/>
              <w:rPr>
                <w:rFonts w:asciiTheme="minorHAnsi" w:hAnsiTheme="minorHAnsi"/>
                <w:iCs/>
                <w:sz w:val="22"/>
                <w:szCs w:val="22"/>
              </w:rPr>
            </w:pPr>
            <w:r w:rsidRPr="00C93E78">
              <w:rPr>
                <w:rFonts w:asciiTheme="minorHAnsi" w:hAnsiTheme="minorHAnsi"/>
                <w:iCs/>
                <w:sz w:val="22"/>
                <w:szCs w:val="22"/>
              </w:rPr>
              <w:t xml:space="preserve">Objective </w:t>
            </w:r>
          </w:p>
        </w:tc>
        <w:tc>
          <w:tcPr>
            <w:tcW w:w="7938" w:type="dxa"/>
            <w:tcBorders>
              <w:top w:val="single" w:sz="4" w:space="0" w:color="808080"/>
              <w:bottom w:val="single" w:sz="4" w:space="0" w:color="808080"/>
            </w:tcBorders>
            <w:shd w:val="clear" w:color="auto" w:fill="FFFFFF"/>
          </w:tcPr>
          <w:p w:rsidR="0085247D" w:rsidRPr="00C93E78" w:rsidRDefault="005937C4" w:rsidP="00C93E78">
            <w:pPr>
              <w:pStyle w:val="Heading21"/>
              <w:keepNext w:val="0"/>
              <w:spacing w:before="0" w:after="0" w:line="240" w:lineRule="auto"/>
              <w:ind w:left="576" w:hanging="576"/>
              <w:jc w:val="both"/>
              <w:rPr>
                <w:rFonts w:asciiTheme="minorHAnsi" w:hAnsiTheme="minorHAnsi"/>
                <w:sz w:val="22"/>
                <w:szCs w:val="22"/>
              </w:rPr>
            </w:pPr>
            <w:r w:rsidRPr="00C93E78">
              <w:rPr>
                <w:rFonts w:asciiTheme="minorHAnsi" w:hAnsiTheme="minorHAnsi"/>
                <w:b w:val="0"/>
                <w:sz w:val="22"/>
                <w:szCs w:val="22"/>
                <w:lang w:val="en-US"/>
              </w:rPr>
              <w:t>(Update of the strategy in progress)</w:t>
            </w:r>
          </w:p>
          <w:p w:rsidR="0085247D" w:rsidRPr="00C93E78" w:rsidRDefault="0085247D" w:rsidP="00C93E78">
            <w:pPr>
              <w:tabs>
                <w:tab w:val="left" w:pos="576"/>
                <w:tab w:val="left" w:pos="720"/>
              </w:tabs>
              <w:spacing w:after="0" w:line="240" w:lineRule="auto"/>
              <w:ind w:left="576" w:hanging="576"/>
              <w:jc w:val="both"/>
              <w:rPr>
                <w:rFonts w:asciiTheme="minorHAnsi" w:hAnsiTheme="minorHAnsi"/>
                <w:u w:val="single"/>
                <w:lang w:val="en-US"/>
              </w:rPr>
            </w:pPr>
          </w:p>
          <w:p w:rsidR="0085247D" w:rsidRPr="00C93E78" w:rsidRDefault="005937C4" w:rsidP="00C93E78">
            <w:pPr>
              <w:pStyle w:val="Heading21"/>
              <w:keepNext w:val="0"/>
              <w:spacing w:before="0" w:after="0" w:line="240" w:lineRule="auto"/>
              <w:ind w:left="576" w:hanging="576"/>
              <w:jc w:val="both"/>
              <w:rPr>
                <w:rFonts w:asciiTheme="minorHAnsi" w:hAnsiTheme="minorHAnsi"/>
                <w:sz w:val="22"/>
                <w:szCs w:val="22"/>
              </w:rPr>
            </w:pPr>
            <w:r w:rsidRPr="00C93E78">
              <w:rPr>
                <w:rFonts w:asciiTheme="minorHAnsi" w:hAnsiTheme="minorHAnsi"/>
                <w:sz w:val="22"/>
                <w:szCs w:val="22"/>
                <w:u w:val="single"/>
                <w:lang w:val="en-US"/>
              </w:rPr>
              <w:t>Foster cooperation</w:t>
            </w:r>
          </w:p>
          <w:p w:rsidR="0085247D" w:rsidRPr="00C93E78" w:rsidRDefault="005937C4" w:rsidP="00C93E78">
            <w:pPr>
              <w:pStyle w:val="ListParagraph"/>
              <w:numPr>
                <w:ilvl w:val="0"/>
                <w:numId w:val="5"/>
              </w:numPr>
              <w:spacing w:before="0"/>
              <w:rPr>
                <w:rFonts w:asciiTheme="minorHAnsi" w:hAnsiTheme="minorHAnsi"/>
                <w:sz w:val="22"/>
                <w:szCs w:val="22"/>
              </w:rPr>
            </w:pPr>
            <w:r w:rsidRPr="00C93E78">
              <w:rPr>
                <w:rFonts w:asciiTheme="minorHAnsi" w:hAnsiTheme="minorHAnsi"/>
                <w:sz w:val="22"/>
                <w:szCs w:val="22"/>
              </w:rPr>
              <w:t>Interaction with EuroGOOS (</w:t>
            </w:r>
            <w:proofErr w:type="gramStart"/>
            <w:r w:rsidRPr="00C93E78">
              <w:rPr>
                <w:rFonts w:asciiTheme="minorHAnsi" w:hAnsiTheme="minorHAnsi"/>
                <w:sz w:val="22"/>
                <w:szCs w:val="22"/>
              </w:rPr>
              <w:t>WG,TT</w:t>
            </w:r>
            <w:proofErr w:type="gramEnd"/>
            <w:r w:rsidRPr="00C93E78">
              <w:rPr>
                <w:rFonts w:asciiTheme="minorHAnsi" w:hAnsiTheme="minorHAnsi"/>
                <w:sz w:val="22"/>
                <w:szCs w:val="22"/>
              </w:rPr>
              <w:t>)</w:t>
            </w:r>
          </w:p>
          <w:p w:rsidR="0085247D" w:rsidRPr="00C93E78" w:rsidRDefault="005937C4" w:rsidP="00C93E78">
            <w:pPr>
              <w:pStyle w:val="ListParagraph"/>
              <w:numPr>
                <w:ilvl w:val="0"/>
                <w:numId w:val="5"/>
              </w:numPr>
              <w:spacing w:before="0"/>
              <w:rPr>
                <w:rFonts w:asciiTheme="minorHAnsi" w:hAnsiTheme="minorHAnsi"/>
                <w:sz w:val="22"/>
                <w:szCs w:val="22"/>
              </w:rPr>
            </w:pPr>
            <w:r w:rsidRPr="00C93E78">
              <w:rPr>
                <w:rFonts w:asciiTheme="minorHAnsi" w:hAnsiTheme="minorHAnsi"/>
                <w:sz w:val="22"/>
                <w:szCs w:val="22"/>
              </w:rPr>
              <w:t>Regional cooperation: Interreg funding (Atlantic Area, Transnational cooperation)</w:t>
            </w:r>
          </w:p>
          <w:p w:rsidR="0085247D" w:rsidRPr="00C93E78" w:rsidRDefault="005937C4" w:rsidP="00C93E78">
            <w:pPr>
              <w:pStyle w:val="ListParagraph"/>
              <w:numPr>
                <w:ilvl w:val="0"/>
                <w:numId w:val="5"/>
              </w:numPr>
              <w:spacing w:before="0"/>
              <w:rPr>
                <w:rFonts w:asciiTheme="minorHAnsi" w:hAnsiTheme="minorHAnsi"/>
                <w:sz w:val="22"/>
                <w:szCs w:val="22"/>
              </w:rPr>
            </w:pPr>
            <w:r w:rsidRPr="00C93E78">
              <w:rPr>
                <w:rFonts w:asciiTheme="minorHAnsi" w:hAnsiTheme="minorHAnsi"/>
                <w:sz w:val="22"/>
                <w:szCs w:val="22"/>
              </w:rPr>
              <w:t xml:space="preserve">IBI Community is diverse </w:t>
            </w:r>
            <w:r w:rsidRPr="00C93E78">
              <w:rPr>
                <w:rFonts w:asciiTheme="minorHAnsi" w:hAnsiTheme="minorHAnsi"/>
                <w:sz w:val="22"/>
                <w:szCs w:val="22"/>
              </w:rPr>
              <w:t>(observations/model/product; core/downstream services; European/national/local actors)</w:t>
            </w:r>
          </w:p>
          <w:p w:rsidR="0085247D" w:rsidRPr="00C93E78" w:rsidRDefault="005937C4" w:rsidP="00C93E78">
            <w:pPr>
              <w:spacing w:after="0" w:line="240" w:lineRule="auto"/>
              <w:rPr>
                <w:rFonts w:asciiTheme="minorHAnsi" w:hAnsiTheme="minorHAnsi"/>
              </w:rPr>
            </w:pPr>
            <w:r w:rsidRPr="00C93E78">
              <w:rPr>
                <w:rFonts w:asciiTheme="minorHAnsi" w:hAnsiTheme="minorHAnsi"/>
                <w:b/>
                <w:u w:val="single"/>
                <w:lang w:val="en-US" w:eastAsia="sv-SE"/>
              </w:rPr>
              <w:t>Co-production</w:t>
            </w:r>
          </w:p>
          <w:p w:rsidR="0085247D" w:rsidRPr="00C93E78" w:rsidRDefault="005937C4" w:rsidP="00C93E78">
            <w:pPr>
              <w:pStyle w:val="ListParagraph"/>
              <w:numPr>
                <w:ilvl w:val="0"/>
                <w:numId w:val="2"/>
              </w:numPr>
              <w:suppressAutoHyphens w:val="0"/>
              <w:overflowPunct/>
              <w:spacing w:before="0"/>
              <w:rPr>
                <w:rFonts w:asciiTheme="minorHAnsi" w:hAnsiTheme="minorHAnsi"/>
                <w:sz w:val="22"/>
                <w:szCs w:val="22"/>
              </w:rPr>
            </w:pPr>
            <w:r w:rsidRPr="00C93E78">
              <w:rPr>
                <w:rFonts w:asciiTheme="minorHAnsi" w:hAnsiTheme="minorHAnsi"/>
                <w:sz w:val="22"/>
                <w:szCs w:val="22"/>
              </w:rPr>
              <w:t>Data exchange of in situ data specially in coastal areas</w:t>
            </w:r>
          </w:p>
          <w:p w:rsidR="0085247D" w:rsidRPr="00C93E78" w:rsidRDefault="005937C4" w:rsidP="00C93E78">
            <w:pPr>
              <w:pStyle w:val="ListParagraph"/>
              <w:numPr>
                <w:ilvl w:val="0"/>
                <w:numId w:val="2"/>
              </w:numPr>
              <w:suppressAutoHyphens w:val="0"/>
              <w:overflowPunct/>
              <w:spacing w:before="0"/>
              <w:rPr>
                <w:rFonts w:asciiTheme="minorHAnsi" w:hAnsiTheme="minorHAnsi"/>
                <w:sz w:val="22"/>
                <w:szCs w:val="22"/>
              </w:rPr>
            </w:pPr>
            <w:r w:rsidRPr="00C93E78">
              <w:rPr>
                <w:rFonts w:asciiTheme="minorHAnsi" w:hAnsiTheme="minorHAnsi"/>
                <w:sz w:val="22"/>
                <w:szCs w:val="22"/>
              </w:rPr>
              <w:t xml:space="preserve">Sharing know-how and promoting data sharing following OGC standards. Sharing best </w:t>
            </w:r>
            <w:r w:rsidRPr="00C93E78">
              <w:rPr>
                <w:rFonts w:asciiTheme="minorHAnsi" w:hAnsiTheme="minorHAnsi"/>
                <w:sz w:val="22"/>
                <w:szCs w:val="22"/>
              </w:rPr>
              <w:t>practises of acquisition of observations at sea.</w:t>
            </w:r>
          </w:p>
          <w:p w:rsidR="0085247D" w:rsidRPr="00C93E78" w:rsidRDefault="005937C4" w:rsidP="00C93E78">
            <w:pPr>
              <w:pStyle w:val="ListParagraph"/>
              <w:numPr>
                <w:ilvl w:val="0"/>
                <w:numId w:val="2"/>
              </w:numPr>
              <w:suppressAutoHyphens w:val="0"/>
              <w:overflowPunct/>
              <w:spacing w:before="0"/>
              <w:rPr>
                <w:rFonts w:asciiTheme="minorHAnsi" w:hAnsiTheme="minorHAnsi"/>
                <w:sz w:val="22"/>
                <w:szCs w:val="22"/>
              </w:rPr>
            </w:pPr>
            <w:r w:rsidRPr="00C93E78">
              <w:rPr>
                <w:rFonts w:asciiTheme="minorHAnsi" w:hAnsiTheme="minorHAnsi"/>
                <w:sz w:val="22"/>
                <w:szCs w:val="22"/>
              </w:rPr>
              <w:t>Joint production, distribution and transfer of all types of products according to interoperability standards allowing joint use of the partner’s products for developing downstream services.</w:t>
            </w:r>
          </w:p>
          <w:p w:rsidR="0085247D" w:rsidRPr="00C93E78" w:rsidRDefault="005937C4" w:rsidP="00C93E78">
            <w:pPr>
              <w:pStyle w:val="ListParagraph"/>
              <w:numPr>
                <w:ilvl w:val="0"/>
                <w:numId w:val="2"/>
              </w:numPr>
              <w:suppressAutoHyphens w:val="0"/>
              <w:overflowPunct/>
              <w:spacing w:before="0"/>
              <w:rPr>
                <w:rFonts w:asciiTheme="minorHAnsi" w:hAnsiTheme="minorHAnsi"/>
                <w:sz w:val="22"/>
                <w:szCs w:val="22"/>
              </w:rPr>
            </w:pPr>
            <w:r w:rsidRPr="00C93E78">
              <w:rPr>
                <w:rFonts w:asciiTheme="minorHAnsi" w:hAnsiTheme="minorHAnsi"/>
                <w:sz w:val="22"/>
                <w:szCs w:val="22"/>
              </w:rPr>
              <w:t>Toward multi-mode</w:t>
            </w:r>
            <w:r w:rsidRPr="00C93E78">
              <w:rPr>
                <w:rFonts w:asciiTheme="minorHAnsi" w:hAnsiTheme="minorHAnsi"/>
                <w:sz w:val="22"/>
                <w:szCs w:val="22"/>
              </w:rPr>
              <w:t>l ensemble products based on partners’ forecasts. Joint operational validation of regional and coastal model output</w:t>
            </w:r>
          </w:p>
          <w:p w:rsidR="0085247D" w:rsidRPr="00C93E78" w:rsidRDefault="005937C4" w:rsidP="00C93E78">
            <w:pPr>
              <w:spacing w:after="0" w:line="240" w:lineRule="auto"/>
              <w:rPr>
                <w:rFonts w:asciiTheme="minorHAnsi" w:hAnsiTheme="minorHAnsi"/>
              </w:rPr>
            </w:pPr>
            <w:r w:rsidRPr="00C93E78">
              <w:rPr>
                <w:rFonts w:asciiTheme="minorHAnsi" w:hAnsiTheme="minorHAnsi"/>
                <w:b/>
                <w:u w:val="single"/>
                <w:lang w:val="en-US" w:eastAsia="sv-SE"/>
              </w:rPr>
              <w:t>Sustained Observation</w:t>
            </w:r>
          </w:p>
          <w:p w:rsidR="0085247D" w:rsidRPr="00C93E78" w:rsidRDefault="005937C4" w:rsidP="00C93E78">
            <w:pPr>
              <w:pStyle w:val="ListParagraph"/>
              <w:numPr>
                <w:ilvl w:val="0"/>
                <w:numId w:val="3"/>
              </w:numPr>
              <w:spacing w:before="0"/>
              <w:rPr>
                <w:rFonts w:asciiTheme="minorHAnsi" w:hAnsiTheme="minorHAnsi"/>
                <w:sz w:val="22"/>
                <w:szCs w:val="22"/>
              </w:rPr>
            </w:pPr>
            <w:r w:rsidRPr="00C93E78">
              <w:rPr>
                <w:rFonts w:asciiTheme="minorHAnsi" w:hAnsiTheme="minorHAnsi"/>
                <w:sz w:val="22"/>
                <w:szCs w:val="22"/>
              </w:rPr>
              <w:t>Active in the EOOS development</w:t>
            </w:r>
          </w:p>
          <w:p w:rsidR="0085247D" w:rsidRPr="00C93E78" w:rsidRDefault="005937C4" w:rsidP="00C93E78">
            <w:pPr>
              <w:pStyle w:val="ListParagraph"/>
              <w:numPr>
                <w:ilvl w:val="0"/>
                <w:numId w:val="3"/>
              </w:numPr>
              <w:spacing w:before="0"/>
              <w:rPr>
                <w:rFonts w:asciiTheme="minorHAnsi" w:hAnsiTheme="minorHAnsi"/>
                <w:sz w:val="22"/>
                <w:szCs w:val="22"/>
              </w:rPr>
            </w:pPr>
            <w:r w:rsidRPr="00C93E78">
              <w:rPr>
                <w:rFonts w:asciiTheme="minorHAnsi" w:hAnsiTheme="minorHAnsi"/>
                <w:sz w:val="22"/>
                <w:szCs w:val="22"/>
              </w:rPr>
              <w:t>Promotion of Atlantic Area coastal observatories</w:t>
            </w:r>
          </w:p>
          <w:p w:rsidR="0085247D" w:rsidRPr="00C93E78" w:rsidRDefault="005937C4" w:rsidP="00C93E78">
            <w:pPr>
              <w:pStyle w:val="ListParagraph"/>
              <w:numPr>
                <w:ilvl w:val="0"/>
                <w:numId w:val="3"/>
              </w:numPr>
              <w:spacing w:before="0"/>
              <w:rPr>
                <w:rFonts w:asciiTheme="minorHAnsi" w:hAnsiTheme="minorHAnsi"/>
                <w:sz w:val="22"/>
                <w:szCs w:val="22"/>
              </w:rPr>
            </w:pPr>
            <w:r w:rsidRPr="00C93E78">
              <w:rPr>
                <w:rFonts w:asciiTheme="minorHAnsi" w:hAnsiTheme="minorHAnsi"/>
                <w:sz w:val="22"/>
                <w:szCs w:val="22"/>
              </w:rPr>
              <w:t xml:space="preserve">Physical (incl. TS, current, wind and </w:t>
            </w:r>
            <w:r w:rsidRPr="00C93E78">
              <w:rPr>
                <w:rFonts w:asciiTheme="minorHAnsi" w:hAnsiTheme="minorHAnsi"/>
                <w:sz w:val="22"/>
                <w:szCs w:val="22"/>
              </w:rPr>
              <w:t>waves) and BGC measurements</w:t>
            </w:r>
          </w:p>
          <w:p w:rsidR="0085247D" w:rsidRPr="00C93E78" w:rsidRDefault="005937C4" w:rsidP="00C93E78">
            <w:pPr>
              <w:pStyle w:val="ListParagraph"/>
              <w:numPr>
                <w:ilvl w:val="0"/>
                <w:numId w:val="3"/>
              </w:numPr>
              <w:spacing w:before="0"/>
              <w:rPr>
                <w:rFonts w:asciiTheme="minorHAnsi" w:hAnsiTheme="minorHAnsi"/>
                <w:sz w:val="22"/>
                <w:szCs w:val="22"/>
              </w:rPr>
            </w:pPr>
            <w:r w:rsidRPr="00C93E78">
              <w:rPr>
                <w:rFonts w:asciiTheme="minorHAnsi" w:hAnsiTheme="minorHAnsi"/>
                <w:sz w:val="22"/>
                <w:szCs w:val="22"/>
              </w:rPr>
              <w:t xml:space="preserve">Platforms: HF radar, Fixed platforms, Gliders, </w:t>
            </w:r>
            <w:proofErr w:type="spellStart"/>
            <w:r w:rsidRPr="00C93E78">
              <w:rPr>
                <w:rFonts w:asciiTheme="minorHAnsi" w:hAnsiTheme="minorHAnsi"/>
                <w:sz w:val="22"/>
                <w:szCs w:val="22"/>
              </w:rPr>
              <w:t>Ferrybox</w:t>
            </w:r>
            <w:proofErr w:type="spellEnd"/>
            <w:r w:rsidRPr="00C93E78">
              <w:rPr>
                <w:rFonts w:asciiTheme="minorHAnsi" w:hAnsiTheme="minorHAnsi"/>
                <w:sz w:val="22"/>
                <w:szCs w:val="22"/>
              </w:rPr>
              <w:t xml:space="preserve"> and Research Vessels, RECOPESCA, RV data in NRT and delayed, </w:t>
            </w:r>
            <w:proofErr w:type="spellStart"/>
            <w:r w:rsidRPr="00C93E78">
              <w:rPr>
                <w:rFonts w:asciiTheme="minorHAnsi" w:hAnsiTheme="minorHAnsi"/>
                <w:sz w:val="22"/>
                <w:szCs w:val="22"/>
              </w:rPr>
              <w:t>EuroARGO</w:t>
            </w:r>
            <w:proofErr w:type="spellEnd"/>
            <w:r w:rsidRPr="00C93E78">
              <w:rPr>
                <w:rFonts w:asciiTheme="minorHAnsi" w:hAnsiTheme="minorHAnsi"/>
                <w:sz w:val="22"/>
                <w:szCs w:val="22"/>
              </w:rPr>
              <w:t xml:space="preserve"> (Bio-Argo)</w:t>
            </w:r>
          </w:p>
          <w:p w:rsidR="0085247D" w:rsidRPr="00C93E78" w:rsidRDefault="005937C4" w:rsidP="00C93E78">
            <w:pPr>
              <w:pStyle w:val="ListParagraph"/>
              <w:numPr>
                <w:ilvl w:val="0"/>
                <w:numId w:val="3"/>
              </w:numPr>
              <w:spacing w:before="0"/>
              <w:rPr>
                <w:rFonts w:asciiTheme="minorHAnsi" w:hAnsiTheme="minorHAnsi"/>
                <w:sz w:val="22"/>
                <w:szCs w:val="22"/>
              </w:rPr>
            </w:pPr>
            <w:r w:rsidRPr="00C93E78">
              <w:rPr>
                <w:rFonts w:asciiTheme="minorHAnsi" w:hAnsiTheme="minorHAnsi"/>
                <w:sz w:val="22"/>
                <w:szCs w:val="22"/>
              </w:rPr>
              <w:t>New technologies</w:t>
            </w:r>
          </w:p>
          <w:p w:rsidR="0085247D" w:rsidRPr="00C93E78" w:rsidRDefault="0085247D" w:rsidP="00C93E78">
            <w:pPr>
              <w:pStyle w:val="ListParagraph"/>
              <w:spacing w:before="0"/>
              <w:rPr>
                <w:rFonts w:asciiTheme="minorHAnsi" w:hAnsiTheme="minorHAnsi"/>
                <w:sz w:val="22"/>
                <w:szCs w:val="22"/>
              </w:rPr>
            </w:pPr>
          </w:p>
          <w:p w:rsidR="0085247D" w:rsidRPr="00C93E78" w:rsidRDefault="005937C4" w:rsidP="00C93E78">
            <w:pPr>
              <w:spacing w:after="0" w:line="240" w:lineRule="auto"/>
              <w:rPr>
                <w:rFonts w:asciiTheme="minorHAnsi" w:hAnsiTheme="minorHAnsi"/>
              </w:rPr>
            </w:pPr>
            <w:r w:rsidRPr="00C93E78">
              <w:rPr>
                <w:rFonts w:asciiTheme="minorHAnsi" w:hAnsiTheme="minorHAnsi"/>
                <w:b/>
                <w:u w:val="single"/>
              </w:rPr>
              <w:t>Sustainable services (including modelling system):</w:t>
            </w:r>
          </w:p>
          <w:p w:rsidR="0085247D" w:rsidRPr="00C93E78" w:rsidRDefault="005937C4" w:rsidP="00C93E78">
            <w:pPr>
              <w:pStyle w:val="ListParagraph"/>
              <w:numPr>
                <w:ilvl w:val="0"/>
                <w:numId w:val="4"/>
              </w:numPr>
              <w:spacing w:before="0"/>
              <w:rPr>
                <w:rFonts w:asciiTheme="minorHAnsi" w:hAnsiTheme="minorHAnsi"/>
                <w:sz w:val="22"/>
                <w:szCs w:val="22"/>
              </w:rPr>
            </w:pPr>
            <w:r w:rsidRPr="00C93E78">
              <w:rPr>
                <w:rFonts w:asciiTheme="minorHAnsi" w:hAnsiTheme="minorHAnsi"/>
                <w:sz w:val="22"/>
                <w:szCs w:val="22"/>
              </w:rPr>
              <w:t>Support to MSFD implem</w:t>
            </w:r>
            <w:r w:rsidRPr="00C93E78">
              <w:rPr>
                <w:rFonts w:asciiTheme="minorHAnsi" w:hAnsiTheme="minorHAnsi"/>
                <w:sz w:val="22"/>
                <w:szCs w:val="22"/>
              </w:rPr>
              <w:t>entation</w:t>
            </w:r>
          </w:p>
          <w:p w:rsidR="0085247D" w:rsidRPr="00C93E78" w:rsidRDefault="005937C4" w:rsidP="00C93E78">
            <w:pPr>
              <w:pStyle w:val="ListParagraph"/>
              <w:numPr>
                <w:ilvl w:val="0"/>
                <w:numId w:val="4"/>
              </w:numPr>
              <w:spacing w:before="0"/>
              <w:rPr>
                <w:rFonts w:asciiTheme="minorHAnsi" w:hAnsiTheme="minorHAnsi"/>
                <w:sz w:val="22"/>
                <w:szCs w:val="22"/>
              </w:rPr>
            </w:pPr>
            <w:r w:rsidRPr="00C93E78">
              <w:rPr>
                <w:rFonts w:asciiTheme="minorHAnsi" w:hAnsiTheme="minorHAnsi"/>
                <w:sz w:val="22"/>
                <w:szCs w:val="22"/>
              </w:rPr>
              <w:t>Emergency response</w:t>
            </w:r>
          </w:p>
          <w:p w:rsidR="0085247D" w:rsidRPr="00C93E78" w:rsidRDefault="005937C4" w:rsidP="00C93E78">
            <w:pPr>
              <w:pStyle w:val="ListParagraph"/>
              <w:numPr>
                <w:ilvl w:val="0"/>
                <w:numId w:val="4"/>
              </w:numPr>
              <w:spacing w:before="0"/>
              <w:rPr>
                <w:rFonts w:asciiTheme="minorHAnsi" w:hAnsiTheme="minorHAnsi"/>
                <w:sz w:val="22"/>
                <w:szCs w:val="22"/>
              </w:rPr>
            </w:pPr>
            <w:r w:rsidRPr="00C93E78">
              <w:rPr>
                <w:rFonts w:asciiTheme="minorHAnsi" w:hAnsiTheme="minorHAnsi"/>
                <w:sz w:val="22"/>
                <w:szCs w:val="22"/>
              </w:rPr>
              <w:t>Services to aquaculture and fisheries</w:t>
            </w:r>
          </w:p>
          <w:p w:rsidR="0085247D" w:rsidRPr="00C93E78" w:rsidRDefault="005937C4" w:rsidP="00C93E78">
            <w:pPr>
              <w:pStyle w:val="ListParagraph"/>
              <w:numPr>
                <w:ilvl w:val="0"/>
                <w:numId w:val="4"/>
              </w:numPr>
              <w:spacing w:before="0"/>
              <w:rPr>
                <w:rFonts w:asciiTheme="minorHAnsi" w:hAnsiTheme="minorHAnsi"/>
                <w:sz w:val="22"/>
                <w:szCs w:val="22"/>
              </w:rPr>
            </w:pPr>
            <w:r w:rsidRPr="00C93E78">
              <w:rPr>
                <w:rFonts w:asciiTheme="minorHAnsi" w:hAnsiTheme="minorHAnsi"/>
                <w:sz w:val="22"/>
                <w:szCs w:val="22"/>
              </w:rPr>
              <w:t>Ocean energy</w:t>
            </w:r>
          </w:p>
          <w:p w:rsidR="0085247D" w:rsidRPr="00C93E78" w:rsidRDefault="005937C4" w:rsidP="00C93E78">
            <w:pPr>
              <w:pStyle w:val="ListParagraph"/>
              <w:numPr>
                <w:ilvl w:val="0"/>
                <w:numId w:val="4"/>
              </w:numPr>
              <w:spacing w:before="0"/>
              <w:rPr>
                <w:rFonts w:asciiTheme="minorHAnsi" w:hAnsiTheme="minorHAnsi"/>
                <w:sz w:val="22"/>
                <w:szCs w:val="22"/>
              </w:rPr>
            </w:pPr>
            <w:r w:rsidRPr="00C93E78">
              <w:rPr>
                <w:rFonts w:asciiTheme="minorHAnsi" w:hAnsiTheme="minorHAnsi"/>
                <w:sz w:val="22"/>
                <w:szCs w:val="22"/>
              </w:rPr>
              <w:t>Tourism and recreation</w:t>
            </w:r>
          </w:p>
          <w:p w:rsidR="0085247D" w:rsidRPr="00C93E78" w:rsidRDefault="005937C4" w:rsidP="00C93E78">
            <w:pPr>
              <w:pStyle w:val="ListParagraph"/>
              <w:numPr>
                <w:ilvl w:val="0"/>
                <w:numId w:val="4"/>
              </w:numPr>
              <w:spacing w:before="0"/>
              <w:rPr>
                <w:rFonts w:asciiTheme="minorHAnsi" w:hAnsiTheme="minorHAnsi"/>
                <w:sz w:val="22"/>
                <w:szCs w:val="22"/>
              </w:rPr>
            </w:pPr>
            <w:r w:rsidRPr="00C93E78">
              <w:rPr>
                <w:rFonts w:asciiTheme="minorHAnsi" w:hAnsiTheme="minorHAnsi"/>
                <w:sz w:val="22"/>
                <w:szCs w:val="22"/>
              </w:rPr>
              <w:t>Support to science</w:t>
            </w:r>
          </w:p>
        </w:tc>
      </w:tr>
      <w:tr w:rsidR="0085247D" w:rsidRPr="00C93E78" w:rsidTr="00C93E78">
        <w:trPr>
          <w:trHeight w:val="854"/>
        </w:trPr>
        <w:tc>
          <w:tcPr>
            <w:tcW w:w="1701" w:type="dxa"/>
            <w:tcBorders>
              <w:top w:val="single" w:sz="4" w:space="0" w:color="808080"/>
              <w:bottom w:val="single" w:sz="4" w:space="0" w:color="808080"/>
              <w:right w:val="single" w:sz="4" w:space="0" w:color="808080"/>
            </w:tcBorders>
            <w:shd w:val="clear" w:color="auto" w:fill="FFFFFF"/>
          </w:tcPr>
          <w:p w:rsidR="0085247D" w:rsidRPr="00C93E78" w:rsidRDefault="005937C4" w:rsidP="00C93E78">
            <w:pPr>
              <w:pStyle w:val="Heading21"/>
              <w:keepNext w:val="0"/>
              <w:spacing w:before="0" w:after="0" w:line="240" w:lineRule="auto"/>
              <w:jc w:val="right"/>
              <w:rPr>
                <w:rFonts w:asciiTheme="minorHAnsi" w:hAnsiTheme="minorHAnsi"/>
                <w:iCs/>
                <w:sz w:val="22"/>
                <w:szCs w:val="22"/>
              </w:rPr>
            </w:pPr>
            <w:r w:rsidRPr="00C93E78">
              <w:rPr>
                <w:rFonts w:asciiTheme="minorHAnsi" w:hAnsiTheme="minorHAnsi"/>
                <w:iCs/>
                <w:sz w:val="22"/>
                <w:szCs w:val="22"/>
              </w:rPr>
              <w:lastRenderedPageBreak/>
              <w:t>Relevance to EuroGOOS Strategy</w:t>
            </w:r>
          </w:p>
        </w:tc>
        <w:tc>
          <w:tcPr>
            <w:tcW w:w="7938" w:type="dxa"/>
            <w:tcBorders>
              <w:top w:val="single" w:sz="4" w:space="0" w:color="808080"/>
              <w:bottom w:val="single" w:sz="4" w:space="0" w:color="808080"/>
            </w:tcBorders>
            <w:shd w:val="clear" w:color="auto" w:fill="F2F2F2" w:themeFill="background1" w:themeFillShade="F2"/>
          </w:tcPr>
          <w:p w:rsidR="0085247D" w:rsidRPr="00C93E78" w:rsidRDefault="005937C4" w:rsidP="00C93E78">
            <w:pPr>
              <w:spacing w:after="0" w:line="240" w:lineRule="auto"/>
              <w:rPr>
                <w:rFonts w:asciiTheme="minorHAnsi" w:eastAsia="Times New Roman" w:hAnsiTheme="minorHAnsi" w:cs="Times New Roman"/>
                <w:lang w:val="en-US" w:eastAsia="sv-SE"/>
              </w:rPr>
            </w:pPr>
            <w:r w:rsidRPr="00C93E78">
              <w:rPr>
                <w:rFonts w:asciiTheme="minorHAnsi" w:eastAsia="Times New Roman" w:hAnsiTheme="minorHAnsi" w:cs="Times New Roman"/>
                <w:lang w:val="en-US" w:eastAsia="sv-SE"/>
              </w:rPr>
              <w:t>(link with EuroGOOS Priorities 2016-2018)</w:t>
            </w:r>
          </w:p>
          <w:p w:rsidR="0085247D" w:rsidRPr="00C93E78" w:rsidRDefault="005937C4" w:rsidP="00C93E78">
            <w:pPr>
              <w:pStyle w:val="Default"/>
              <w:rPr>
                <w:rFonts w:asciiTheme="minorHAnsi" w:hAnsiTheme="minorHAnsi" w:cs="Times New Roman"/>
                <w:color w:val="00000A"/>
                <w:sz w:val="22"/>
                <w:szCs w:val="22"/>
                <w:lang w:val="en-US" w:eastAsia="sv-SE"/>
              </w:rPr>
            </w:pPr>
            <w:proofErr w:type="spellStart"/>
            <w:r w:rsidRPr="00C93E78">
              <w:rPr>
                <w:rFonts w:asciiTheme="minorHAnsi" w:hAnsiTheme="minorHAnsi" w:cs="Times New Roman"/>
                <w:b/>
                <w:bCs/>
                <w:color w:val="00000A"/>
                <w:sz w:val="22"/>
                <w:szCs w:val="22"/>
                <w:lang w:val="en-US" w:eastAsia="sv-SE"/>
              </w:rPr>
              <w:t>i</w:t>
            </w:r>
            <w:proofErr w:type="spellEnd"/>
            <w:r w:rsidRPr="00C93E78">
              <w:rPr>
                <w:rFonts w:asciiTheme="minorHAnsi" w:hAnsiTheme="minorHAnsi" w:cs="Times New Roman"/>
                <w:b/>
                <w:bCs/>
                <w:color w:val="00000A"/>
                <w:sz w:val="22"/>
                <w:szCs w:val="22"/>
                <w:lang w:val="en-US" w:eastAsia="sv-SE"/>
              </w:rPr>
              <w:t xml:space="preserve">. Sustained observing system: </w:t>
            </w:r>
          </w:p>
          <w:p w:rsidR="0085247D" w:rsidRPr="00C93E78" w:rsidRDefault="005937C4" w:rsidP="00C93E78">
            <w:pPr>
              <w:pStyle w:val="ListParagraph"/>
              <w:numPr>
                <w:ilvl w:val="0"/>
                <w:numId w:val="6"/>
              </w:numPr>
              <w:overflowPunct/>
              <w:spacing w:before="0"/>
              <w:rPr>
                <w:rFonts w:asciiTheme="minorHAnsi" w:hAnsiTheme="minorHAnsi"/>
                <w:sz w:val="22"/>
                <w:szCs w:val="22"/>
              </w:rPr>
            </w:pPr>
            <w:r w:rsidRPr="00C93E78">
              <w:rPr>
                <w:rFonts w:asciiTheme="minorHAnsi" w:hAnsiTheme="minorHAnsi"/>
                <w:sz w:val="22"/>
                <w:szCs w:val="22"/>
                <w:lang w:val="en-US"/>
              </w:rPr>
              <w:t>IBI showcases the impact of regional cooperation in maintenance and development of sustained observing systems funded by member states, regional governments, FEDER and other EU instruments</w:t>
            </w:r>
          </w:p>
          <w:p w:rsidR="0085247D" w:rsidRPr="00C93E78" w:rsidRDefault="005937C4" w:rsidP="00C93E78">
            <w:pPr>
              <w:pStyle w:val="ListParagraph"/>
              <w:numPr>
                <w:ilvl w:val="0"/>
                <w:numId w:val="6"/>
              </w:numPr>
              <w:overflowPunct/>
              <w:spacing w:before="0"/>
              <w:rPr>
                <w:rFonts w:asciiTheme="minorHAnsi" w:hAnsiTheme="minorHAnsi"/>
                <w:sz w:val="22"/>
                <w:szCs w:val="22"/>
                <w:lang w:val="en-US"/>
              </w:rPr>
            </w:pPr>
            <w:r w:rsidRPr="00C93E78">
              <w:rPr>
                <w:rFonts w:asciiTheme="minorHAnsi" w:hAnsiTheme="minorHAnsi"/>
                <w:sz w:val="22"/>
                <w:szCs w:val="22"/>
                <w:lang w:val="en-US"/>
              </w:rPr>
              <w:t>EOOS is expected as a framework for</w:t>
            </w:r>
            <w:r w:rsidRPr="00C93E78">
              <w:rPr>
                <w:rFonts w:asciiTheme="minorHAnsi" w:hAnsiTheme="minorHAnsi"/>
                <w:sz w:val="22"/>
                <w:szCs w:val="22"/>
                <w:lang w:val="en-US"/>
              </w:rPr>
              <w:t xml:space="preserve"> sharing strategies, gap analysis, </w:t>
            </w:r>
            <w:proofErr w:type="spellStart"/>
            <w:r w:rsidRPr="00C93E78">
              <w:rPr>
                <w:rFonts w:asciiTheme="minorHAnsi" w:hAnsiTheme="minorHAnsi"/>
                <w:sz w:val="22"/>
                <w:szCs w:val="22"/>
                <w:lang w:val="en-US"/>
              </w:rPr>
              <w:t>etc</w:t>
            </w:r>
            <w:proofErr w:type="spellEnd"/>
            <w:r w:rsidRPr="00C93E78">
              <w:rPr>
                <w:rFonts w:asciiTheme="minorHAnsi" w:hAnsiTheme="minorHAnsi"/>
                <w:sz w:val="22"/>
                <w:szCs w:val="22"/>
                <w:lang w:val="en-US"/>
              </w:rPr>
              <w:t xml:space="preserve"> with other ROOSs, in order to support the development of the observing systems in the IBI region.</w:t>
            </w:r>
          </w:p>
          <w:p w:rsidR="0085247D" w:rsidRPr="00C93E78" w:rsidRDefault="005937C4" w:rsidP="00C93E78">
            <w:pPr>
              <w:pStyle w:val="Default"/>
              <w:rPr>
                <w:rFonts w:asciiTheme="minorHAnsi" w:hAnsiTheme="minorHAnsi" w:cs="Times New Roman"/>
                <w:color w:val="00000A"/>
                <w:sz w:val="22"/>
                <w:szCs w:val="22"/>
                <w:lang w:val="en-US" w:eastAsia="sv-SE"/>
              </w:rPr>
            </w:pPr>
            <w:r w:rsidRPr="00C93E78">
              <w:rPr>
                <w:rFonts w:asciiTheme="minorHAnsi" w:hAnsiTheme="minorHAnsi" w:cs="Times New Roman"/>
                <w:b/>
                <w:bCs/>
                <w:color w:val="00000A"/>
                <w:sz w:val="22"/>
                <w:szCs w:val="22"/>
                <w:lang w:val="en-US" w:eastAsia="sv-SE"/>
              </w:rPr>
              <w:t xml:space="preserve">ii. Data: </w:t>
            </w:r>
          </w:p>
          <w:p w:rsidR="0085247D" w:rsidRPr="00C93E78" w:rsidRDefault="005937C4" w:rsidP="00C93E78">
            <w:pPr>
              <w:pStyle w:val="ListParagraph"/>
              <w:numPr>
                <w:ilvl w:val="0"/>
                <w:numId w:val="6"/>
              </w:numPr>
              <w:overflowPunct/>
              <w:spacing w:before="0"/>
              <w:rPr>
                <w:rFonts w:asciiTheme="minorHAnsi" w:hAnsiTheme="minorHAnsi"/>
                <w:sz w:val="22"/>
                <w:szCs w:val="22"/>
                <w:lang w:val="en-US"/>
              </w:rPr>
            </w:pPr>
            <w:r w:rsidRPr="00C93E78">
              <w:rPr>
                <w:rFonts w:asciiTheme="minorHAnsi" w:hAnsiTheme="minorHAnsi"/>
                <w:sz w:val="22"/>
                <w:szCs w:val="22"/>
                <w:lang w:val="en-US"/>
              </w:rPr>
              <w:t>The coordination between EMODnet, Copernicus and SeaDataNet is improving significantly for maintaining a Eur</w:t>
            </w:r>
            <w:r w:rsidRPr="00C93E78">
              <w:rPr>
                <w:rFonts w:asciiTheme="minorHAnsi" w:hAnsiTheme="minorHAnsi"/>
                <w:sz w:val="22"/>
                <w:szCs w:val="22"/>
                <w:lang w:val="en-US"/>
              </w:rPr>
              <w:t>opean data structure. The commitment of the IBI community for contributing in the general data system is high.</w:t>
            </w:r>
          </w:p>
          <w:p w:rsidR="0085247D" w:rsidRPr="00C93E78" w:rsidRDefault="005937C4" w:rsidP="00C93E78">
            <w:pPr>
              <w:pStyle w:val="ListParagraph"/>
              <w:numPr>
                <w:ilvl w:val="0"/>
                <w:numId w:val="6"/>
              </w:numPr>
              <w:overflowPunct/>
              <w:spacing w:before="0"/>
              <w:rPr>
                <w:rFonts w:asciiTheme="minorHAnsi" w:hAnsiTheme="minorHAnsi"/>
                <w:sz w:val="22"/>
                <w:szCs w:val="22"/>
                <w:lang w:val="en-US"/>
              </w:rPr>
            </w:pPr>
            <w:r w:rsidRPr="00C93E78">
              <w:rPr>
                <w:rFonts w:asciiTheme="minorHAnsi" w:hAnsiTheme="minorHAnsi"/>
                <w:sz w:val="22"/>
                <w:szCs w:val="22"/>
                <w:lang w:val="en-US"/>
              </w:rPr>
              <w:t>Ongoing pilot demonstrations of data set formatting following OGC standards and dissemination to existing data hubs</w:t>
            </w:r>
          </w:p>
          <w:p w:rsidR="0085247D" w:rsidRPr="00C93E78" w:rsidRDefault="005937C4" w:rsidP="00C93E78">
            <w:pPr>
              <w:pStyle w:val="Default"/>
              <w:rPr>
                <w:rFonts w:asciiTheme="minorHAnsi" w:hAnsiTheme="minorHAnsi" w:cs="Times New Roman"/>
                <w:color w:val="00000A"/>
                <w:sz w:val="22"/>
                <w:szCs w:val="22"/>
                <w:lang w:val="en-US" w:eastAsia="sv-SE"/>
              </w:rPr>
            </w:pPr>
            <w:r w:rsidRPr="00C93E78">
              <w:rPr>
                <w:rFonts w:asciiTheme="minorHAnsi" w:hAnsiTheme="minorHAnsi" w:cs="Times New Roman"/>
                <w:b/>
                <w:bCs/>
                <w:color w:val="00000A"/>
                <w:sz w:val="22"/>
                <w:szCs w:val="22"/>
                <w:lang w:val="en-US" w:eastAsia="sv-SE"/>
              </w:rPr>
              <w:t xml:space="preserve">iii. Products: </w:t>
            </w:r>
          </w:p>
          <w:p w:rsidR="0085247D" w:rsidRPr="00C93E78" w:rsidRDefault="005937C4" w:rsidP="00C93E78">
            <w:pPr>
              <w:pStyle w:val="ListParagraph"/>
              <w:numPr>
                <w:ilvl w:val="0"/>
                <w:numId w:val="7"/>
              </w:numPr>
              <w:overflowPunct/>
              <w:spacing w:before="0"/>
              <w:rPr>
                <w:rFonts w:asciiTheme="minorHAnsi" w:hAnsiTheme="minorHAnsi"/>
                <w:sz w:val="22"/>
                <w:szCs w:val="22"/>
              </w:rPr>
            </w:pPr>
            <w:r w:rsidRPr="00C93E78">
              <w:rPr>
                <w:rFonts w:asciiTheme="minorHAnsi" w:hAnsiTheme="minorHAnsi"/>
                <w:sz w:val="22"/>
                <w:szCs w:val="22"/>
                <w:lang w:val="en-US"/>
              </w:rPr>
              <w:t xml:space="preserve">Joint </w:t>
            </w:r>
            <w:r w:rsidRPr="00C93E78">
              <w:rPr>
                <w:rFonts w:asciiTheme="minorHAnsi" w:hAnsiTheme="minorHAnsi"/>
                <w:sz w:val="22"/>
                <w:szCs w:val="22"/>
                <w:lang w:val="en-US"/>
              </w:rPr>
              <w:t>development of new products is ongoing in different areas (coastal risks, offshore aquaculture, MSFD, marine litter, marine spatial planning…). Other actions also supported by INTERREG</w:t>
            </w:r>
            <w:r w:rsidRPr="00C93E78">
              <w:rPr>
                <w:rFonts w:asciiTheme="minorHAnsi" w:hAnsiTheme="minorHAnsi"/>
                <w:bCs/>
                <w:sz w:val="22"/>
                <w:szCs w:val="22"/>
                <w:lang w:val="en-US"/>
              </w:rPr>
              <w:t xml:space="preserve"> and H2020 projects: exchanges of best practices, </w:t>
            </w:r>
            <w:proofErr w:type="spellStart"/>
            <w:r w:rsidRPr="00C93E78">
              <w:rPr>
                <w:rFonts w:asciiTheme="minorHAnsi" w:hAnsiTheme="minorHAnsi"/>
                <w:bCs/>
                <w:sz w:val="22"/>
                <w:szCs w:val="22"/>
                <w:lang w:val="en-US"/>
              </w:rPr>
              <w:t>intercomparisons</w:t>
            </w:r>
            <w:proofErr w:type="spellEnd"/>
            <w:r w:rsidRPr="00C93E78">
              <w:rPr>
                <w:rFonts w:asciiTheme="minorHAnsi" w:hAnsiTheme="minorHAnsi"/>
                <w:bCs/>
                <w:sz w:val="22"/>
                <w:szCs w:val="22"/>
                <w:lang w:val="en-US"/>
              </w:rPr>
              <w:t>, proc</w:t>
            </w:r>
            <w:r w:rsidRPr="00C93E78">
              <w:rPr>
                <w:rFonts w:asciiTheme="minorHAnsi" w:hAnsiTheme="minorHAnsi"/>
                <w:bCs/>
                <w:sz w:val="22"/>
                <w:szCs w:val="22"/>
                <w:lang w:val="en-US"/>
              </w:rPr>
              <w:t>ess-oriented assessment, multi model approaches for better forecasting in specifics areas, etc.</w:t>
            </w:r>
          </w:p>
          <w:p w:rsidR="0085247D" w:rsidRPr="00C93E78" w:rsidRDefault="005937C4" w:rsidP="00C93E78">
            <w:pPr>
              <w:pStyle w:val="ListParagraph"/>
              <w:numPr>
                <w:ilvl w:val="0"/>
                <w:numId w:val="7"/>
              </w:numPr>
              <w:overflowPunct/>
              <w:spacing w:before="0"/>
              <w:rPr>
                <w:rFonts w:asciiTheme="minorHAnsi" w:hAnsiTheme="minorHAnsi"/>
                <w:sz w:val="22"/>
                <w:szCs w:val="22"/>
                <w:lang w:val="en-US"/>
              </w:rPr>
            </w:pPr>
            <w:r w:rsidRPr="00C93E78">
              <w:rPr>
                <w:rFonts w:asciiTheme="minorHAnsi" w:hAnsiTheme="minorHAnsi"/>
                <w:bCs/>
                <w:sz w:val="22"/>
                <w:szCs w:val="22"/>
                <w:lang w:val="en-US"/>
              </w:rPr>
              <w:t xml:space="preserve">National and local operational modelers will generally consider the capacity of the CMEMS products for focusing their progress in the coastal area. New efforts </w:t>
            </w:r>
            <w:r w:rsidRPr="00C93E78">
              <w:rPr>
                <w:rFonts w:asciiTheme="minorHAnsi" w:hAnsiTheme="minorHAnsi"/>
                <w:bCs/>
                <w:sz w:val="22"/>
                <w:szCs w:val="22"/>
                <w:lang w:val="en-US"/>
              </w:rPr>
              <w:t>from the new release of IBI-MFC will be devoted to improving the use of the core service by coastal modelers.</w:t>
            </w:r>
          </w:p>
          <w:p w:rsidR="0085247D" w:rsidRPr="00C93E78" w:rsidRDefault="005937C4" w:rsidP="00C93E78">
            <w:pPr>
              <w:pStyle w:val="ListParagraph"/>
              <w:numPr>
                <w:ilvl w:val="0"/>
                <w:numId w:val="7"/>
              </w:numPr>
              <w:overflowPunct/>
              <w:spacing w:before="0"/>
              <w:rPr>
                <w:rFonts w:asciiTheme="minorHAnsi" w:hAnsiTheme="minorHAnsi"/>
                <w:sz w:val="22"/>
                <w:szCs w:val="22"/>
                <w:lang w:val="en-US"/>
              </w:rPr>
            </w:pPr>
            <w:r w:rsidRPr="00C93E78">
              <w:rPr>
                <w:rFonts w:asciiTheme="minorHAnsi" w:hAnsiTheme="minorHAnsi"/>
                <w:bCs/>
                <w:sz w:val="22"/>
                <w:szCs w:val="22"/>
                <w:lang w:val="en-US"/>
              </w:rPr>
              <w:t xml:space="preserve">The IBI community is highly involved in CMEMS User Uptake, </w:t>
            </w:r>
            <w:proofErr w:type="gramStart"/>
            <w:r w:rsidRPr="00C93E78">
              <w:rPr>
                <w:rFonts w:asciiTheme="minorHAnsi" w:hAnsiTheme="minorHAnsi"/>
                <w:bCs/>
                <w:sz w:val="22"/>
                <w:szCs w:val="22"/>
                <w:lang w:val="en-US"/>
              </w:rPr>
              <w:t>in particular with</w:t>
            </w:r>
            <w:proofErr w:type="gramEnd"/>
            <w:r w:rsidRPr="00C93E78">
              <w:rPr>
                <w:rFonts w:asciiTheme="minorHAnsi" w:hAnsiTheme="minorHAnsi"/>
                <w:bCs/>
                <w:sz w:val="22"/>
                <w:szCs w:val="22"/>
                <w:lang w:val="en-US"/>
              </w:rPr>
              <w:t xml:space="preserve"> MSFD tailored products. </w:t>
            </w:r>
          </w:p>
          <w:p w:rsidR="0085247D" w:rsidRPr="00C93E78" w:rsidRDefault="005937C4" w:rsidP="00C93E78">
            <w:pPr>
              <w:pStyle w:val="Default"/>
              <w:rPr>
                <w:rFonts w:asciiTheme="minorHAnsi" w:hAnsiTheme="minorHAnsi" w:cs="Times New Roman"/>
                <w:color w:val="00000A"/>
                <w:sz w:val="22"/>
                <w:szCs w:val="22"/>
                <w:lang w:val="en-US" w:eastAsia="sv-SE"/>
              </w:rPr>
            </w:pPr>
            <w:r w:rsidRPr="00C93E78">
              <w:rPr>
                <w:rFonts w:asciiTheme="minorHAnsi" w:hAnsiTheme="minorHAnsi" w:cs="Times New Roman"/>
                <w:b/>
                <w:bCs/>
                <w:color w:val="00000A"/>
                <w:sz w:val="22"/>
                <w:szCs w:val="22"/>
                <w:lang w:val="en-US" w:eastAsia="sv-SE"/>
              </w:rPr>
              <w:t xml:space="preserve">iv. Communications Interface: </w:t>
            </w:r>
          </w:p>
          <w:p w:rsidR="0085247D" w:rsidRPr="00C93E78" w:rsidRDefault="005937C4" w:rsidP="00C93E78">
            <w:pPr>
              <w:pStyle w:val="ListParagraph"/>
              <w:numPr>
                <w:ilvl w:val="0"/>
                <w:numId w:val="8"/>
              </w:numPr>
              <w:spacing w:before="0"/>
              <w:rPr>
                <w:rFonts w:asciiTheme="minorHAnsi" w:hAnsiTheme="minorHAnsi"/>
                <w:sz w:val="22"/>
                <w:szCs w:val="22"/>
                <w:lang w:val="en-US"/>
              </w:rPr>
            </w:pPr>
            <w:r w:rsidRPr="00C93E78">
              <w:rPr>
                <w:rFonts w:asciiTheme="minorHAnsi" w:hAnsiTheme="minorHAnsi"/>
                <w:sz w:val="22"/>
                <w:szCs w:val="22"/>
                <w:lang w:val="en-US"/>
              </w:rPr>
              <w:t xml:space="preserve">Possibility </w:t>
            </w:r>
            <w:r w:rsidRPr="00C93E78">
              <w:rPr>
                <w:rFonts w:asciiTheme="minorHAnsi" w:hAnsiTheme="minorHAnsi"/>
                <w:sz w:val="22"/>
                <w:szCs w:val="22"/>
                <w:lang w:val="en-US"/>
              </w:rPr>
              <w:t>of hosting the IBIROOS webpage together with EuroGOOS webpage. Plans to redefine the content of the IBIROOS webpage using the EuroGOOS webpage structure, updating information from current activities and using capabilities of existing portals (INSTAC, EMODn</w:t>
            </w:r>
            <w:r w:rsidRPr="00C93E78">
              <w:rPr>
                <w:rFonts w:asciiTheme="minorHAnsi" w:hAnsiTheme="minorHAnsi"/>
                <w:sz w:val="22"/>
                <w:szCs w:val="22"/>
                <w:lang w:val="en-US"/>
              </w:rPr>
              <w:t>et Physics)</w:t>
            </w:r>
          </w:p>
          <w:p w:rsidR="0085247D" w:rsidRPr="00C93E78" w:rsidRDefault="005937C4" w:rsidP="00C93E78">
            <w:pPr>
              <w:pStyle w:val="ListParagraph"/>
              <w:numPr>
                <w:ilvl w:val="0"/>
                <w:numId w:val="8"/>
              </w:numPr>
              <w:spacing w:before="0"/>
              <w:rPr>
                <w:rFonts w:asciiTheme="minorHAnsi" w:hAnsiTheme="minorHAnsi"/>
                <w:sz w:val="22"/>
                <w:szCs w:val="22"/>
                <w:lang w:val="en-US"/>
              </w:rPr>
            </w:pPr>
            <w:r w:rsidRPr="00C93E78">
              <w:rPr>
                <w:rFonts w:asciiTheme="minorHAnsi" w:hAnsiTheme="minorHAnsi"/>
                <w:sz w:val="22"/>
                <w:szCs w:val="22"/>
                <w:lang w:val="en-US"/>
              </w:rPr>
              <w:t>The promotion of member activities will be improved in cooperation with EuroGOOS and financed outreach activities in ongoing projects</w:t>
            </w:r>
          </w:p>
          <w:p w:rsidR="0085247D" w:rsidRPr="00C93E78" w:rsidRDefault="005937C4" w:rsidP="00C93E78">
            <w:pPr>
              <w:pStyle w:val="Default"/>
              <w:rPr>
                <w:rFonts w:asciiTheme="minorHAnsi" w:hAnsiTheme="minorHAnsi" w:cs="Times New Roman"/>
                <w:color w:val="00000A"/>
                <w:sz w:val="22"/>
                <w:szCs w:val="22"/>
                <w:lang w:val="en-US" w:eastAsia="sv-SE"/>
              </w:rPr>
            </w:pPr>
            <w:r w:rsidRPr="00C93E78">
              <w:rPr>
                <w:rFonts w:asciiTheme="minorHAnsi" w:hAnsiTheme="minorHAnsi" w:cs="Times New Roman"/>
                <w:b/>
                <w:bCs/>
                <w:color w:val="00000A"/>
                <w:sz w:val="22"/>
                <w:szCs w:val="22"/>
                <w:lang w:val="en-US" w:eastAsia="sv-SE"/>
              </w:rPr>
              <w:t xml:space="preserve">v. Cross-cutting activities: </w:t>
            </w:r>
          </w:p>
          <w:p w:rsidR="0085247D" w:rsidRPr="00C93E78" w:rsidRDefault="005937C4" w:rsidP="00C93E78">
            <w:pPr>
              <w:pStyle w:val="ListParagraph"/>
              <w:numPr>
                <w:ilvl w:val="0"/>
                <w:numId w:val="9"/>
              </w:numPr>
              <w:spacing w:before="0"/>
              <w:rPr>
                <w:rFonts w:asciiTheme="minorHAnsi" w:hAnsiTheme="minorHAnsi"/>
                <w:sz w:val="22"/>
                <w:szCs w:val="22"/>
                <w:lang w:val="en-US"/>
              </w:rPr>
            </w:pPr>
            <w:r w:rsidRPr="00C93E78">
              <w:rPr>
                <w:rFonts w:asciiTheme="minorHAnsi" w:hAnsiTheme="minorHAnsi"/>
                <w:sz w:val="22"/>
                <w:szCs w:val="22"/>
                <w:lang w:val="en-US"/>
              </w:rPr>
              <w:t>The involvement of the IBI community in Working Groups or Task Teams has been ch</w:t>
            </w:r>
            <w:r w:rsidRPr="00C93E78">
              <w:rPr>
                <w:rFonts w:asciiTheme="minorHAnsi" w:hAnsiTheme="minorHAnsi"/>
                <w:sz w:val="22"/>
                <w:szCs w:val="22"/>
                <w:lang w:val="en-US"/>
              </w:rPr>
              <w:t>ecked.</w:t>
            </w:r>
          </w:p>
          <w:p w:rsidR="0085247D" w:rsidRPr="00C93E78" w:rsidRDefault="005937C4" w:rsidP="00C93E78">
            <w:pPr>
              <w:pStyle w:val="ListParagraph"/>
              <w:numPr>
                <w:ilvl w:val="0"/>
                <w:numId w:val="9"/>
              </w:numPr>
              <w:spacing w:before="0"/>
              <w:rPr>
                <w:rFonts w:asciiTheme="minorHAnsi" w:hAnsiTheme="minorHAnsi"/>
                <w:sz w:val="22"/>
                <w:szCs w:val="22"/>
              </w:rPr>
            </w:pPr>
            <w:r w:rsidRPr="00C93E78">
              <w:rPr>
                <w:rFonts w:asciiTheme="minorHAnsi" w:hAnsiTheme="minorHAnsi"/>
                <w:sz w:val="22"/>
                <w:szCs w:val="22"/>
                <w:lang w:val="en-US"/>
              </w:rPr>
              <w:t>Outputs from ongoing joint projects that will benefit the IBIROOS community compiled. A description of key activities and outcomes related with EuroGOOS strategies: Sustained observations, Marine data, Marine products and services, Communication, Cr</w:t>
            </w:r>
            <w:r w:rsidRPr="00C93E78">
              <w:rPr>
                <w:rFonts w:asciiTheme="minorHAnsi" w:hAnsiTheme="minorHAnsi"/>
                <w:sz w:val="22"/>
                <w:szCs w:val="22"/>
                <w:lang w:val="en-US"/>
              </w:rPr>
              <w:t xml:space="preserve">oss-cutting activities) expected in the collaborative INTERREG and transnational projects in the Atlantic Area has been produced </w:t>
            </w:r>
          </w:p>
        </w:tc>
      </w:tr>
      <w:tr w:rsidR="0085247D" w:rsidRPr="00C93E78" w:rsidTr="00C93E78">
        <w:trPr>
          <w:trHeight w:val="500"/>
        </w:trPr>
        <w:tc>
          <w:tcPr>
            <w:tcW w:w="1701" w:type="dxa"/>
            <w:tcBorders>
              <w:top w:val="single" w:sz="4" w:space="0" w:color="808080"/>
              <w:bottom w:val="single" w:sz="4" w:space="0" w:color="808080"/>
              <w:right w:val="single" w:sz="4" w:space="0" w:color="808080"/>
            </w:tcBorders>
            <w:shd w:val="clear" w:color="auto" w:fill="FFFFFF"/>
          </w:tcPr>
          <w:p w:rsidR="0085247D" w:rsidRPr="00C93E78" w:rsidRDefault="005937C4" w:rsidP="00C93E78">
            <w:pPr>
              <w:pStyle w:val="Heading21"/>
              <w:keepNext w:val="0"/>
              <w:spacing w:before="0" w:after="0" w:line="240" w:lineRule="auto"/>
              <w:jc w:val="right"/>
              <w:rPr>
                <w:rFonts w:asciiTheme="minorHAnsi" w:hAnsiTheme="minorHAnsi"/>
                <w:iCs/>
                <w:sz w:val="22"/>
                <w:szCs w:val="22"/>
              </w:rPr>
            </w:pPr>
            <w:r w:rsidRPr="00C93E78">
              <w:rPr>
                <w:rFonts w:asciiTheme="minorHAnsi" w:hAnsiTheme="minorHAnsi"/>
                <w:iCs/>
                <w:sz w:val="22"/>
                <w:szCs w:val="22"/>
              </w:rPr>
              <w:t>Successes 2017-2018</w:t>
            </w:r>
          </w:p>
        </w:tc>
        <w:tc>
          <w:tcPr>
            <w:tcW w:w="7938" w:type="dxa"/>
            <w:tcBorders>
              <w:top w:val="single" w:sz="4" w:space="0" w:color="808080"/>
              <w:bottom w:val="single" w:sz="4" w:space="0" w:color="808080"/>
            </w:tcBorders>
            <w:shd w:val="clear" w:color="auto" w:fill="FFFFFF"/>
          </w:tcPr>
          <w:p w:rsidR="0085247D" w:rsidRPr="00C93E78" w:rsidRDefault="005937C4" w:rsidP="00C93E78">
            <w:pPr>
              <w:pStyle w:val="Heading21"/>
              <w:keepNext w:val="0"/>
              <w:numPr>
                <w:ilvl w:val="1"/>
                <w:numId w:val="1"/>
              </w:numPr>
              <w:spacing w:before="0" w:after="0" w:line="240" w:lineRule="auto"/>
              <w:ind w:left="10" w:firstLine="1"/>
              <w:jc w:val="left"/>
              <w:rPr>
                <w:rFonts w:asciiTheme="minorHAnsi" w:hAnsiTheme="minorHAnsi"/>
                <w:sz w:val="22"/>
                <w:szCs w:val="22"/>
              </w:rPr>
            </w:pPr>
            <w:r w:rsidRPr="00C93E78">
              <w:rPr>
                <w:rFonts w:asciiTheme="minorHAnsi" w:hAnsiTheme="minorHAnsi"/>
                <w:b w:val="0"/>
                <w:sz w:val="22"/>
                <w:szCs w:val="22"/>
              </w:rPr>
              <w:t xml:space="preserve">High level of cooperation and member activity focused on products: some of them consolidated or </w:t>
            </w:r>
            <w:r w:rsidRPr="00C93E78">
              <w:rPr>
                <w:rFonts w:asciiTheme="minorHAnsi" w:hAnsiTheme="minorHAnsi"/>
                <w:b w:val="0"/>
                <w:sz w:val="22"/>
                <w:szCs w:val="22"/>
              </w:rPr>
              <w:t>classical (HABs, oil spill, chemicals, search and rescue...), some of them emergent (marine litter, renewable energies, offshore aquaculture, marine spatial planning, support to MFSD implementation in offshore areas)</w:t>
            </w:r>
          </w:p>
          <w:p w:rsidR="0085247D" w:rsidRPr="00C93E78" w:rsidRDefault="005937C4" w:rsidP="00C93E78">
            <w:pPr>
              <w:spacing w:after="0" w:line="240" w:lineRule="auto"/>
              <w:ind w:left="10" w:firstLine="1"/>
              <w:rPr>
                <w:rFonts w:asciiTheme="minorHAnsi" w:hAnsiTheme="minorHAnsi"/>
              </w:rPr>
            </w:pPr>
            <w:r w:rsidRPr="00C93E78">
              <w:rPr>
                <w:rFonts w:asciiTheme="minorHAnsi" w:hAnsiTheme="minorHAnsi"/>
              </w:rPr>
              <w:t>Participation in several INTERREG proje</w:t>
            </w:r>
            <w:r w:rsidRPr="00C93E78">
              <w:rPr>
                <w:rFonts w:asciiTheme="minorHAnsi" w:hAnsiTheme="minorHAnsi"/>
              </w:rPr>
              <w:t>cts for regional cooperation in development and demonstration of marine services and enhancement of coastal observing systems and modelling systems</w:t>
            </w:r>
          </w:p>
          <w:p w:rsidR="0085247D" w:rsidRPr="00C93E78" w:rsidRDefault="005937C4" w:rsidP="00C93E78">
            <w:pPr>
              <w:pStyle w:val="BodyText1"/>
              <w:spacing w:after="0" w:line="240" w:lineRule="auto"/>
              <w:ind w:left="10" w:firstLine="1"/>
              <w:rPr>
                <w:rFonts w:asciiTheme="minorHAnsi" w:hAnsiTheme="minorHAnsi"/>
                <w:sz w:val="22"/>
                <w:szCs w:val="22"/>
              </w:rPr>
            </w:pPr>
            <w:r w:rsidRPr="00C93E78">
              <w:rPr>
                <w:rFonts w:asciiTheme="minorHAnsi" w:hAnsiTheme="minorHAnsi"/>
                <w:sz w:val="22"/>
                <w:szCs w:val="22"/>
              </w:rPr>
              <w:t>Success in consolidating cooperation (Atlantic coastal observatories) extending IBIROOS activities to the Ca</w:t>
            </w:r>
            <w:r w:rsidRPr="00C93E78">
              <w:rPr>
                <w:rFonts w:asciiTheme="minorHAnsi" w:hAnsiTheme="minorHAnsi"/>
                <w:sz w:val="22"/>
                <w:szCs w:val="22"/>
              </w:rPr>
              <w:t>nary, Azores and Madeira Islands. Cooperation with UK institutes intensified (IBI members like CEFAS and new observers like PML and Marine Scotland)</w:t>
            </w:r>
          </w:p>
        </w:tc>
      </w:tr>
      <w:tr w:rsidR="0085247D" w:rsidRPr="00C93E78" w:rsidTr="00C93E78">
        <w:trPr>
          <w:trHeight w:val="534"/>
        </w:trPr>
        <w:tc>
          <w:tcPr>
            <w:tcW w:w="1701" w:type="dxa"/>
            <w:tcBorders>
              <w:top w:val="single" w:sz="4" w:space="0" w:color="808080"/>
              <w:bottom w:val="single" w:sz="4" w:space="0" w:color="808080"/>
              <w:right w:val="single" w:sz="4" w:space="0" w:color="808080"/>
            </w:tcBorders>
            <w:shd w:val="clear" w:color="auto" w:fill="FFFFFF"/>
          </w:tcPr>
          <w:p w:rsidR="0085247D" w:rsidRPr="00C93E78" w:rsidRDefault="005937C4" w:rsidP="00C93E78">
            <w:pPr>
              <w:pStyle w:val="Heading21"/>
              <w:keepNext w:val="0"/>
              <w:spacing w:before="0" w:after="0" w:line="240" w:lineRule="auto"/>
              <w:jc w:val="right"/>
              <w:rPr>
                <w:rFonts w:asciiTheme="minorHAnsi" w:hAnsiTheme="minorHAnsi"/>
                <w:iCs/>
                <w:sz w:val="22"/>
                <w:szCs w:val="22"/>
              </w:rPr>
            </w:pPr>
            <w:r w:rsidRPr="00C93E78">
              <w:rPr>
                <w:rFonts w:asciiTheme="minorHAnsi" w:hAnsiTheme="minorHAnsi"/>
                <w:iCs/>
                <w:sz w:val="22"/>
                <w:szCs w:val="22"/>
              </w:rPr>
              <w:t xml:space="preserve">Bottle necks / problems </w:t>
            </w:r>
          </w:p>
        </w:tc>
        <w:tc>
          <w:tcPr>
            <w:tcW w:w="7938" w:type="dxa"/>
            <w:tcBorders>
              <w:top w:val="single" w:sz="4" w:space="0" w:color="808080"/>
              <w:bottom w:val="single" w:sz="4" w:space="0" w:color="808080"/>
            </w:tcBorders>
            <w:shd w:val="clear" w:color="auto" w:fill="F2F2F2" w:themeFill="background1" w:themeFillShade="F2"/>
          </w:tcPr>
          <w:p w:rsidR="0085247D" w:rsidRPr="00C93E78" w:rsidRDefault="005937C4" w:rsidP="00C93E78">
            <w:pPr>
              <w:pStyle w:val="Heading21"/>
              <w:keepNext w:val="0"/>
              <w:spacing w:before="0" w:after="0" w:line="240" w:lineRule="auto"/>
              <w:ind w:firstLine="1"/>
              <w:jc w:val="both"/>
              <w:rPr>
                <w:rFonts w:asciiTheme="minorHAnsi" w:hAnsiTheme="minorHAnsi"/>
                <w:b w:val="0"/>
                <w:sz w:val="22"/>
                <w:szCs w:val="22"/>
                <w:lang w:eastAsia="ar-SA"/>
              </w:rPr>
            </w:pPr>
            <w:r w:rsidRPr="00C93E78">
              <w:rPr>
                <w:rFonts w:asciiTheme="minorHAnsi" w:hAnsiTheme="minorHAnsi"/>
                <w:b w:val="0"/>
                <w:sz w:val="22"/>
                <w:szCs w:val="22"/>
                <w:lang w:eastAsia="ar-SA"/>
              </w:rPr>
              <w:t>Need for improved coordination of activities in order to succeed in incorporating</w:t>
            </w:r>
            <w:r w:rsidRPr="00C93E78">
              <w:rPr>
                <w:rFonts w:asciiTheme="minorHAnsi" w:hAnsiTheme="minorHAnsi"/>
                <w:b w:val="0"/>
                <w:sz w:val="22"/>
                <w:szCs w:val="22"/>
                <w:lang w:eastAsia="ar-SA"/>
              </w:rPr>
              <w:t xml:space="preserve"> best practises and carrying our joint developments of marine services</w:t>
            </w:r>
          </w:p>
          <w:p w:rsidR="0085247D" w:rsidRPr="00C93E78" w:rsidRDefault="005937C4" w:rsidP="00C93E78">
            <w:pPr>
              <w:spacing w:after="0" w:line="240" w:lineRule="auto"/>
              <w:ind w:firstLine="1"/>
              <w:jc w:val="both"/>
              <w:rPr>
                <w:rFonts w:asciiTheme="minorHAnsi" w:eastAsia="Times New Roman" w:hAnsiTheme="minorHAnsi" w:cs="Times New Roman"/>
                <w:lang w:eastAsia="ar-SA"/>
              </w:rPr>
            </w:pPr>
            <w:r w:rsidRPr="00C93E78">
              <w:rPr>
                <w:rFonts w:asciiTheme="minorHAnsi" w:eastAsia="Times New Roman" w:hAnsiTheme="minorHAnsi" w:cs="Times New Roman"/>
                <w:lang w:eastAsia="ar-SA"/>
              </w:rPr>
              <w:t xml:space="preserve">Need to </w:t>
            </w:r>
            <w:proofErr w:type="gramStart"/>
            <w:r w:rsidRPr="00C93E78">
              <w:rPr>
                <w:rFonts w:asciiTheme="minorHAnsi" w:eastAsia="Times New Roman" w:hAnsiTheme="minorHAnsi" w:cs="Times New Roman"/>
                <w:lang w:eastAsia="ar-SA"/>
              </w:rPr>
              <w:t>take action</w:t>
            </w:r>
            <w:proofErr w:type="gramEnd"/>
            <w:r w:rsidRPr="00C93E78">
              <w:rPr>
                <w:rFonts w:asciiTheme="minorHAnsi" w:eastAsia="Times New Roman" w:hAnsiTheme="minorHAnsi" w:cs="Times New Roman"/>
                <w:lang w:eastAsia="ar-SA"/>
              </w:rPr>
              <w:t xml:space="preserve"> for securing national funding of observing systems</w:t>
            </w:r>
          </w:p>
          <w:p w:rsidR="0085247D" w:rsidRPr="00C93E78" w:rsidRDefault="005937C4" w:rsidP="00C93E78">
            <w:pPr>
              <w:spacing w:after="0" w:line="240" w:lineRule="auto"/>
              <w:ind w:firstLine="1"/>
              <w:jc w:val="both"/>
              <w:rPr>
                <w:rFonts w:asciiTheme="minorHAnsi" w:eastAsia="Times New Roman" w:hAnsiTheme="minorHAnsi" w:cs="Times New Roman"/>
                <w:lang w:eastAsia="ar-SA"/>
              </w:rPr>
            </w:pPr>
            <w:r w:rsidRPr="00C93E78">
              <w:rPr>
                <w:rFonts w:asciiTheme="minorHAnsi" w:eastAsia="Times New Roman" w:hAnsiTheme="minorHAnsi" w:cs="Times New Roman"/>
                <w:lang w:eastAsia="ar-SA"/>
              </w:rPr>
              <w:t xml:space="preserve">Different barriers to dissemination of in situ data: lack of specific funding for data processing and </w:t>
            </w:r>
            <w:r w:rsidRPr="00C93E78">
              <w:rPr>
                <w:rFonts w:asciiTheme="minorHAnsi" w:eastAsia="Times New Roman" w:hAnsiTheme="minorHAnsi" w:cs="Times New Roman"/>
                <w:lang w:eastAsia="ar-SA"/>
              </w:rPr>
              <w:t>dissemination and lack of data managers</w:t>
            </w:r>
          </w:p>
        </w:tc>
      </w:tr>
      <w:tr w:rsidR="0085247D" w:rsidRPr="00C93E78" w:rsidTr="00C93E78">
        <w:tc>
          <w:tcPr>
            <w:tcW w:w="1701" w:type="dxa"/>
            <w:tcBorders>
              <w:top w:val="single" w:sz="4" w:space="0" w:color="808080"/>
              <w:bottom w:val="single" w:sz="4" w:space="0" w:color="808080"/>
              <w:right w:val="single" w:sz="4" w:space="0" w:color="808080"/>
            </w:tcBorders>
            <w:shd w:val="clear" w:color="auto" w:fill="FFFFFF"/>
          </w:tcPr>
          <w:p w:rsidR="0085247D" w:rsidRPr="00C93E78" w:rsidRDefault="005937C4" w:rsidP="00C93E78">
            <w:pPr>
              <w:pStyle w:val="Heading21"/>
              <w:keepNext w:val="0"/>
              <w:spacing w:before="0" w:after="0" w:line="240" w:lineRule="auto"/>
              <w:jc w:val="right"/>
              <w:rPr>
                <w:rFonts w:asciiTheme="minorHAnsi" w:hAnsiTheme="minorHAnsi"/>
                <w:sz w:val="22"/>
                <w:szCs w:val="22"/>
              </w:rPr>
            </w:pPr>
            <w:r w:rsidRPr="00C93E78">
              <w:rPr>
                <w:rFonts w:asciiTheme="minorHAnsi" w:hAnsiTheme="minorHAnsi"/>
                <w:iCs/>
                <w:sz w:val="22"/>
                <w:szCs w:val="22"/>
              </w:rPr>
              <w:t>Meetings 2017-2018</w:t>
            </w:r>
          </w:p>
        </w:tc>
        <w:tc>
          <w:tcPr>
            <w:tcW w:w="7938" w:type="dxa"/>
            <w:tcBorders>
              <w:top w:val="single" w:sz="4" w:space="0" w:color="808080"/>
              <w:bottom w:val="single" w:sz="4" w:space="0" w:color="808080"/>
            </w:tcBorders>
            <w:shd w:val="clear" w:color="auto" w:fill="FFFFFF"/>
          </w:tcPr>
          <w:p w:rsidR="0085247D" w:rsidRPr="00C93E78" w:rsidRDefault="005937C4" w:rsidP="00C93E78">
            <w:pPr>
              <w:spacing w:after="0" w:line="240" w:lineRule="auto"/>
              <w:rPr>
                <w:rFonts w:asciiTheme="minorHAnsi" w:hAnsiTheme="minorHAnsi"/>
              </w:rPr>
            </w:pPr>
            <w:r w:rsidRPr="00C93E78">
              <w:rPr>
                <w:rFonts w:asciiTheme="minorHAnsi" w:hAnsiTheme="minorHAnsi"/>
                <w:lang w:val="en-US" w:eastAsia="sv-SE"/>
              </w:rPr>
              <w:t>7-9 March 2017, Funchal (Madeira Island, Portugal), 17 attendees, hosted by Madeira Ocean Observatory</w:t>
            </w:r>
          </w:p>
          <w:p w:rsidR="0085247D" w:rsidRPr="00C93E78" w:rsidRDefault="005937C4" w:rsidP="00C93E78">
            <w:pPr>
              <w:pStyle w:val="BodyText1"/>
              <w:spacing w:after="0" w:line="240" w:lineRule="auto"/>
              <w:rPr>
                <w:rFonts w:asciiTheme="minorHAnsi" w:hAnsiTheme="minorHAnsi"/>
                <w:sz w:val="22"/>
                <w:szCs w:val="22"/>
              </w:rPr>
            </w:pPr>
            <w:r w:rsidRPr="00C93E78">
              <w:rPr>
                <w:rFonts w:asciiTheme="minorHAnsi" w:hAnsiTheme="minorHAnsi"/>
                <w:sz w:val="22"/>
                <w:szCs w:val="22"/>
                <w:lang w:val="en-US"/>
              </w:rPr>
              <w:t xml:space="preserve">22-23 April 2018, Bordeaux (France), 23 attendees, hosted by </w:t>
            </w:r>
            <w:proofErr w:type="spellStart"/>
            <w:r w:rsidRPr="00C93E78">
              <w:rPr>
                <w:rFonts w:asciiTheme="minorHAnsi" w:hAnsiTheme="minorHAnsi"/>
                <w:sz w:val="22"/>
                <w:szCs w:val="22"/>
                <w:lang w:val="en-US"/>
              </w:rPr>
              <w:t>Ifremer</w:t>
            </w:r>
            <w:proofErr w:type="spellEnd"/>
            <w:r w:rsidRPr="00C93E78">
              <w:rPr>
                <w:rFonts w:asciiTheme="minorHAnsi" w:hAnsiTheme="minorHAnsi"/>
                <w:sz w:val="22"/>
                <w:szCs w:val="22"/>
                <w:lang w:val="en-US"/>
              </w:rPr>
              <w:t xml:space="preserve"> and University of Bordeau</w:t>
            </w:r>
            <w:r w:rsidRPr="00C93E78">
              <w:rPr>
                <w:rFonts w:asciiTheme="minorHAnsi" w:hAnsiTheme="minorHAnsi"/>
                <w:sz w:val="22"/>
                <w:szCs w:val="22"/>
                <w:lang w:val="en-US"/>
              </w:rPr>
              <w:t xml:space="preserve">x) IBI week: joint meeting with </w:t>
            </w:r>
            <w:proofErr w:type="spellStart"/>
            <w:r w:rsidRPr="00C93E78">
              <w:rPr>
                <w:rFonts w:asciiTheme="minorHAnsi" w:hAnsiTheme="minorHAnsi"/>
                <w:sz w:val="22"/>
                <w:szCs w:val="22"/>
                <w:lang w:val="en-US"/>
              </w:rPr>
              <w:t>Mycoast</w:t>
            </w:r>
            <w:proofErr w:type="spellEnd"/>
            <w:r w:rsidRPr="00C93E78">
              <w:rPr>
                <w:rFonts w:asciiTheme="minorHAnsi" w:hAnsiTheme="minorHAnsi"/>
                <w:sz w:val="22"/>
                <w:szCs w:val="22"/>
                <w:lang w:val="en-US"/>
              </w:rPr>
              <w:t xml:space="preserve"> Interreg Atlantic Area and an ATLANTOS workshop</w:t>
            </w:r>
          </w:p>
        </w:tc>
      </w:tr>
      <w:tr w:rsidR="0085247D" w:rsidRPr="00C93E78" w:rsidTr="00C93E78">
        <w:tc>
          <w:tcPr>
            <w:tcW w:w="1701" w:type="dxa"/>
            <w:tcBorders>
              <w:top w:val="single" w:sz="4" w:space="0" w:color="808080"/>
              <w:bottom w:val="single" w:sz="4" w:space="0" w:color="808080"/>
              <w:right w:val="single" w:sz="4" w:space="0" w:color="808080"/>
            </w:tcBorders>
            <w:shd w:val="clear" w:color="auto" w:fill="FFFFFF"/>
          </w:tcPr>
          <w:p w:rsidR="0085247D" w:rsidRPr="00C93E78" w:rsidRDefault="005937C4" w:rsidP="00C93E78">
            <w:pPr>
              <w:pStyle w:val="Heading21"/>
              <w:keepNext w:val="0"/>
              <w:spacing w:before="0" w:after="0" w:line="240" w:lineRule="auto"/>
              <w:jc w:val="right"/>
              <w:rPr>
                <w:rFonts w:asciiTheme="minorHAnsi" w:hAnsiTheme="minorHAnsi"/>
                <w:iCs/>
                <w:sz w:val="22"/>
                <w:szCs w:val="22"/>
              </w:rPr>
            </w:pPr>
            <w:r w:rsidRPr="00C93E78">
              <w:rPr>
                <w:rFonts w:asciiTheme="minorHAnsi" w:hAnsiTheme="minorHAnsi"/>
                <w:iCs/>
                <w:sz w:val="22"/>
                <w:szCs w:val="22"/>
              </w:rPr>
              <w:t>Main work plan areas 2019</w:t>
            </w:r>
          </w:p>
        </w:tc>
        <w:tc>
          <w:tcPr>
            <w:tcW w:w="7938" w:type="dxa"/>
            <w:tcBorders>
              <w:top w:val="single" w:sz="4" w:space="0" w:color="808080"/>
              <w:bottom w:val="single" w:sz="4" w:space="0" w:color="808080"/>
            </w:tcBorders>
            <w:shd w:val="clear" w:color="auto" w:fill="FFFFFF"/>
          </w:tcPr>
          <w:p w:rsidR="0085247D" w:rsidRPr="00C93E78" w:rsidRDefault="005937C4" w:rsidP="00C93E78">
            <w:pPr>
              <w:pStyle w:val="BodyText1"/>
              <w:spacing w:after="0" w:line="240" w:lineRule="auto"/>
              <w:rPr>
                <w:rFonts w:asciiTheme="minorHAnsi" w:hAnsiTheme="minorHAnsi"/>
                <w:sz w:val="22"/>
                <w:szCs w:val="22"/>
              </w:rPr>
            </w:pPr>
            <w:r w:rsidRPr="00C93E78">
              <w:rPr>
                <w:rFonts w:asciiTheme="minorHAnsi" w:hAnsiTheme="minorHAnsi"/>
                <w:sz w:val="22"/>
                <w:szCs w:val="22"/>
                <w:lang w:val="en-US"/>
              </w:rPr>
              <w:t>TO be confirmed in next annual meeting. We expect to continue with work plan areas 2018:</w:t>
            </w:r>
          </w:p>
          <w:p w:rsidR="0085247D" w:rsidRPr="00C93E78" w:rsidRDefault="0085247D" w:rsidP="00C93E78">
            <w:pPr>
              <w:pStyle w:val="BodyText1"/>
              <w:spacing w:after="0" w:line="240" w:lineRule="auto"/>
              <w:rPr>
                <w:rFonts w:asciiTheme="minorHAnsi" w:hAnsiTheme="minorHAnsi"/>
                <w:sz w:val="22"/>
                <w:szCs w:val="22"/>
                <w:lang w:val="en-US"/>
              </w:rPr>
            </w:pPr>
          </w:p>
          <w:p w:rsidR="0085247D" w:rsidRPr="00C93E78" w:rsidRDefault="005937C4" w:rsidP="00C93E78">
            <w:pPr>
              <w:pStyle w:val="BodyText1"/>
              <w:spacing w:after="0" w:line="240" w:lineRule="auto"/>
              <w:rPr>
                <w:rFonts w:asciiTheme="minorHAnsi" w:hAnsiTheme="minorHAnsi"/>
                <w:sz w:val="22"/>
                <w:szCs w:val="22"/>
                <w:lang w:val="en-US"/>
              </w:rPr>
            </w:pPr>
            <w:r w:rsidRPr="00C93E78">
              <w:rPr>
                <w:rFonts w:asciiTheme="minorHAnsi" w:hAnsiTheme="minorHAnsi"/>
                <w:sz w:val="22"/>
                <w:szCs w:val="22"/>
                <w:lang w:val="en-US"/>
              </w:rPr>
              <w:t xml:space="preserve">Co-development and demonstration of marine </w:t>
            </w:r>
            <w:r w:rsidRPr="00C93E78">
              <w:rPr>
                <w:rFonts w:asciiTheme="minorHAnsi" w:hAnsiTheme="minorHAnsi"/>
                <w:sz w:val="22"/>
                <w:szCs w:val="22"/>
                <w:lang w:val="en-US"/>
              </w:rPr>
              <w:t>services in different areas</w:t>
            </w:r>
          </w:p>
          <w:p w:rsidR="0085247D" w:rsidRPr="00C93E78" w:rsidRDefault="005937C4" w:rsidP="00C93E78">
            <w:pPr>
              <w:pStyle w:val="BodyText1"/>
              <w:spacing w:after="0" w:line="240" w:lineRule="auto"/>
              <w:rPr>
                <w:rFonts w:asciiTheme="minorHAnsi" w:hAnsiTheme="minorHAnsi"/>
                <w:sz w:val="22"/>
                <w:szCs w:val="22"/>
                <w:lang w:val="en-US"/>
              </w:rPr>
            </w:pPr>
            <w:r w:rsidRPr="00C93E78">
              <w:rPr>
                <w:rFonts w:asciiTheme="minorHAnsi" w:hAnsiTheme="minorHAnsi"/>
                <w:sz w:val="22"/>
                <w:szCs w:val="22"/>
                <w:lang w:val="en-US"/>
              </w:rPr>
              <w:t>Demonstration of the value of regional cooperation in observing systems, development of marine services, links to stakeholders</w:t>
            </w:r>
          </w:p>
          <w:p w:rsidR="0085247D" w:rsidRPr="00C93E78" w:rsidRDefault="005937C4" w:rsidP="00C93E78">
            <w:pPr>
              <w:pStyle w:val="BodyText1"/>
              <w:spacing w:after="0" w:line="240" w:lineRule="auto"/>
              <w:rPr>
                <w:rFonts w:asciiTheme="minorHAnsi" w:hAnsiTheme="minorHAnsi"/>
                <w:sz w:val="22"/>
                <w:szCs w:val="22"/>
              </w:rPr>
            </w:pPr>
            <w:r w:rsidRPr="00C93E78">
              <w:rPr>
                <w:rFonts w:asciiTheme="minorHAnsi" w:hAnsiTheme="minorHAnsi"/>
                <w:sz w:val="22"/>
                <w:szCs w:val="22"/>
                <w:lang w:val="en-US"/>
              </w:rPr>
              <w:t>Contribution to best practices exercises in observing systems, products and links to stakeholders</w:t>
            </w:r>
          </w:p>
          <w:p w:rsidR="0085247D" w:rsidRPr="00C93E78" w:rsidRDefault="005937C4" w:rsidP="00C93E78">
            <w:pPr>
              <w:pStyle w:val="BodyText1"/>
              <w:spacing w:after="0" w:line="240" w:lineRule="auto"/>
              <w:rPr>
                <w:rFonts w:asciiTheme="minorHAnsi" w:hAnsiTheme="minorHAnsi"/>
                <w:sz w:val="22"/>
                <w:szCs w:val="22"/>
              </w:rPr>
            </w:pPr>
            <w:r w:rsidRPr="00C93E78">
              <w:rPr>
                <w:rFonts w:asciiTheme="minorHAnsi" w:hAnsiTheme="minorHAnsi"/>
                <w:sz w:val="22"/>
                <w:szCs w:val="22"/>
                <w:lang w:val="en-US"/>
              </w:rPr>
              <w:t>Inc</w:t>
            </w:r>
            <w:r w:rsidRPr="00C93E78">
              <w:rPr>
                <w:rFonts w:asciiTheme="minorHAnsi" w:hAnsiTheme="minorHAnsi"/>
                <w:sz w:val="22"/>
                <w:szCs w:val="22"/>
                <w:lang w:val="en-US"/>
              </w:rPr>
              <w:t>reasing the acquisition and dissemination of biochemical in situ data</w:t>
            </w:r>
          </w:p>
          <w:p w:rsidR="0085247D" w:rsidRPr="00C93E78" w:rsidRDefault="005937C4" w:rsidP="00C93E78">
            <w:pPr>
              <w:pStyle w:val="BodyText1"/>
              <w:spacing w:after="0" w:line="240" w:lineRule="auto"/>
              <w:rPr>
                <w:rFonts w:asciiTheme="minorHAnsi" w:hAnsiTheme="minorHAnsi"/>
                <w:sz w:val="22"/>
                <w:szCs w:val="22"/>
              </w:rPr>
            </w:pPr>
            <w:r w:rsidRPr="00C93E78">
              <w:rPr>
                <w:rFonts w:asciiTheme="minorHAnsi" w:hAnsiTheme="minorHAnsi"/>
                <w:sz w:val="22"/>
                <w:szCs w:val="22"/>
                <w:lang w:val="en-US"/>
              </w:rPr>
              <w:t xml:space="preserve">Links to NOOS. We have been in contact with NOOS chairs and steering </w:t>
            </w:r>
            <w:r w:rsidRPr="00C93E78">
              <w:rPr>
                <w:rFonts w:asciiTheme="minorHAnsi" w:hAnsiTheme="minorHAnsi"/>
                <w:sz w:val="22"/>
                <w:szCs w:val="22"/>
                <w:lang w:val="en-US"/>
              </w:rPr>
              <w:t>committee</w:t>
            </w:r>
            <w:r w:rsidRPr="00C93E78">
              <w:rPr>
                <w:rFonts w:asciiTheme="minorHAnsi" w:hAnsiTheme="minorHAnsi"/>
                <w:sz w:val="22"/>
                <w:szCs w:val="22"/>
                <w:lang w:val="en-US"/>
              </w:rPr>
              <w:t xml:space="preserve"> for holding a joint meeting and strengthening the links</w:t>
            </w:r>
          </w:p>
          <w:p w:rsidR="0085247D" w:rsidRPr="00C93E78" w:rsidRDefault="0085247D" w:rsidP="00C93E78">
            <w:pPr>
              <w:pStyle w:val="BodyText1"/>
              <w:spacing w:after="0" w:line="240" w:lineRule="auto"/>
              <w:rPr>
                <w:rFonts w:asciiTheme="minorHAnsi" w:hAnsiTheme="minorHAnsi"/>
                <w:sz w:val="22"/>
                <w:szCs w:val="22"/>
                <w:lang w:val="en-US"/>
              </w:rPr>
            </w:pPr>
          </w:p>
          <w:tbl>
            <w:tblPr>
              <w:tblW w:w="7774"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3946"/>
              <w:gridCol w:w="2386"/>
              <w:gridCol w:w="1442"/>
            </w:tblGrid>
            <w:tr w:rsidR="0085247D" w:rsidRPr="00C93E78">
              <w:trPr>
                <w:trHeight w:val="315"/>
              </w:trPr>
              <w:tc>
                <w:tcPr>
                  <w:tcW w:w="394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85247D" w:rsidRPr="00C93E78" w:rsidRDefault="005937C4" w:rsidP="00C93E78">
                  <w:pPr>
                    <w:spacing w:after="0" w:line="240" w:lineRule="auto"/>
                    <w:jc w:val="center"/>
                    <w:rPr>
                      <w:rFonts w:asciiTheme="minorHAnsi" w:hAnsiTheme="minorHAnsi"/>
                      <w:b/>
                      <w:bCs/>
                    </w:rPr>
                  </w:pPr>
                  <w:r w:rsidRPr="00C93E78">
                    <w:rPr>
                      <w:rFonts w:asciiTheme="minorHAnsi" w:hAnsiTheme="minorHAnsi"/>
                      <w:b/>
                      <w:bCs/>
                    </w:rPr>
                    <w:t>Activity</w:t>
                  </w:r>
                </w:p>
              </w:tc>
              <w:tc>
                <w:tcPr>
                  <w:tcW w:w="238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85247D" w:rsidRPr="00C93E78" w:rsidRDefault="005937C4" w:rsidP="00C93E78">
                  <w:pPr>
                    <w:spacing w:after="0" w:line="240" w:lineRule="auto"/>
                    <w:jc w:val="center"/>
                    <w:rPr>
                      <w:rFonts w:asciiTheme="minorHAnsi" w:hAnsiTheme="minorHAnsi"/>
                      <w:b/>
                      <w:bCs/>
                    </w:rPr>
                  </w:pPr>
                  <w:r w:rsidRPr="00C93E78">
                    <w:rPr>
                      <w:rFonts w:asciiTheme="minorHAnsi" w:hAnsiTheme="minorHAnsi"/>
                      <w:b/>
                      <w:bCs/>
                    </w:rPr>
                    <w:t>Owner</w:t>
                  </w:r>
                </w:p>
              </w:tc>
              <w:tc>
                <w:tcPr>
                  <w:tcW w:w="144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85247D" w:rsidRPr="00C93E78" w:rsidRDefault="005937C4" w:rsidP="00C93E78">
                  <w:pPr>
                    <w:spacing w:after="0" w:line="240" w:lineRule="auto"/>
                    <w:jc w:val="center"/>
                    <w:rPr>
                      <w:rFonts w:asciiTheme="minorHAnsi" w:hAnsiTheme="minorHAnsi"/>
                      <w:b/>
                      <w:bCs/>
                    </w:rPr>
                  </w:pPr>
                  <w:r w:rsidRPr="00C93E78">
                    <w:rPr>
                      <w:rFonts w:asciiTheme="minorHAnsi" w:hAnsiTheme="minorHAnsi"/>
                      <w:b/>
                      <w:bCs/>
                    </w:rPr>
                    <w:t>Indicative completion date</w:t>
                  </w:r>
                </w:p>
              </w:tc>
            </w:tr>
            <w:tr w:rsidR="0085247D" w:rsidRPr="00C93E78">
              <w:trPr>
                <w:trHeight w:val="315"/>
              </w:trPr>
              <w:tc>
                <w:tcPr>
                  <w:tcW w:w="394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85247D" w:rsidRPr="00C93E78" w:rsidRDefault="005937C4" w:rsidP="00C93E78">
                  <w:pPr>
                    <w:spacing w:after="0" w:line="240" w:lineRule="auto"/>
                    <w:rPr>
                      <w:rFonts w:asciiTheme="minorHAnsi" w:hAnsiTheme="minorHAnsi"/>
                      <w:bCs/>
                      <w:lang w:val="en-US"/>
                    </w:rPr>
                  </w:pPr>
                  <w:r w:rsidRPr="00C93E78">
                    <w:rPr>
                      <w:rFonts w:asciiTheme="minorHAnsi" w:hAnsiTheme="minorHAnsi"/>
                      <w:bCs/>
                      <w:lang w:val="en-US"/>
                    </w:rPr>
                    <w:t xml:space="preserve">To </w:t>
                  </w:r>
                  <w:r w:rsidRPr="00C93E78">
                    <w:rPr>
                      <w:rFonts w:asciiTheme="minorHAnsi" w:hAnsiTheme="minorHAnsi"/>
                      <w:bCs/>
                      <w:lang w:val="en-US"/>
                    </w:rPr>
                    <w:t>send to Vicente Fernández the updated list of members with contact point</w:t>
                  </w:r>
                </w:p>
              </w:tc>
              <w:tc>
                <w:tcPr>
                  <w:tcW w:w="238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85247D" w:rsidRPr="00C93E78" w:rsidRDefault="005937C4" w:rsidP="00C93E78">
                  <w:pPr>
                    <w:spacing w:after="0" w:line="240" w:lineRule="auto"/>
                    <w:rPr>
                      <w:rFonts w:asciiTheme="minorHAnsi" w:hAnsiTheme="minorHAnsi"/>
                      <w:bCs/>
                    </w:rPr>
                  </w:pPr>
                  <w:r w:rsidRPr="00C93E78">
                    <w:rPr>
                      <w:rFonts w:asciiTheme="minorHAnsi" w:hAnsiTheme="minorHAnsi"/>
                      <w:bCs/>
                    </w:rPr>
                    <w:t>Manuel Ruiz / Julien Mader</w:t>
                  </w:r>
                </w:p>
              </w:tc>
              <w:tc>
                <w:tcPr>
                  <w:tcW w:w="144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85247D" w:rsidRPr="00C93E78" w:rsidRDefault="005937C4" w:rsidP="00C93E78">
                  <w:pPr>
                    <w:spacing w:after="0" w:line="240" w:lineRule="auto"/>
                    <w:jc w:val="center"/>
                    <w:rPr>
                      <w:rFonts w:asciiTheme="minorHAnsi" w:hAnsiTheme="minorHAnsi"/>
                      <w:bCs/>
                      <w:highlight w:val="green"/>
                    </w:rPr>
                  </w:pPr>
                  <w:r w:rsidRPr="00C93E78">
                    <w:rPr>
                      <w:rFonts w:asciiTheme="minorHAnsi" w:hAnsiTheme="minorHAnsi"/>
                      <w:bCs/>
                    </w:rPr>
                    <w:t xml:space="preserve">Sent </w:t>
                  </w:r>
                  <w:r w:rsidRPr="00C93E78">
                    <w:rPr>
                      <w:rFonts w:ascii="Segoe UI Emoji" w:hAnsi="Segoe UI Emoji" w:cs="Segoe UI Emoji"/>
                      <w:bCs/>
                    </w:rPr>
                    <w:t>☑</w:t>
                  </w:r>
                </w:p>
              </w:tc>
            </w:tr>
            <w:tr w:rsidR="0085247D" w:rsidRPr="00C93E78">
              <w:trPr>
                <w:trHeight w:val="315"/>
              </w:trPr>
              <w:tc>
                <w:tcPr>
                  <w:tcW w:w="394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85247D" w:rsidRPr="00C93E78" w:rsidRDefault="005937C4" w:rsidP="00C93E78">
                  <w:pPr>
                    <w:spacing w:after="0" w:line="240" w:lineRule="auto"/>
                    <w:rPr>
                      <w:rFonts w:asciiTheme="minorHAnsi" w:hAnsiTheme="minorHAnsi"/>
                      <w:bCs/>
                      <w:lang w:val="en-US"/>
                    </w:rPr>
                  </w:pPr>
                  <w:r w:rsidRPr="00C93E78">
                    <w:rPr>
                      <w:rFonts w:asciiTheme="minorHAnsi" w:hAnsiTheme="minorHAnsi"/>
                      <w:bCs/>
                      <w:lang w:val="en-US"/>
                    </w:rPr>
                    <w:t xml:space="preserve">To send to Guillaume </w:t>
                  </w:r>
                  <w:proofErr w:type="spellStart"/>
                  <w:r w:rsidRPr="00C93E78">
                    <w:rPr>
                      <w:rFonts w:asciiTheme="minorHAnsi" w:hAnsiTheme="minorHAnsi"/>
                      <w:bCs/>
                      <w:lang w:val="en-US"/>
                    </w:rPr>
                    <w:t>Charria</w:t>
                  </w:r>
                  <w:proofErr w:type="spellEnd"/>
                  <w:r w:rsidRPr="00C93E78">
                    <w:rPr>
                      <w:rFonts w:asciiTheme="minorHAnsi" w:hAnsiTheme="minorHAnsi"/>
                      <w:bCs/>
                      <w:lang w:val="en-US"/>
                    </w:rPr>
                    <w:t xml:space="preserve"> the list of participants of the annual meeting in Bordeaux (including "observers") and to complete the mailing </w:t>
                  </w:r>
                  <w:r w:rsidRPr="00C93E78">
                    <w:rPr>
                      <w:rFonts w:asciiTheme="minorHAnsi" w:hAnsiTheme="minorHAnsi"/>
                      <w:bCs/>
                      <w:lang w:val="en-US"/>
                    </w:rPr>
                    <w:t>list.</w:t>
                  </w:r>
                </w:p>
              </w:tc>
              <w:tc>
                <w:tcPr>
                  <w:tcW w:w="238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85247D" w:rsidRPr="00C93E78" w:rsidRDefault="005937C4" w:rsidP="00C93E78">
                  <w:pPr>
                    <w:spacing w:after="0" w:line="240" w:lineRule="auto"/>
                    <w:rPr>
                      <w:rFonts w:asciiTheme="minorHAnsi" w:hAnsiTheme="minorHAnsi"/>
                      <w:bCs/>
                    </w:rPr>
                  </w:pPr>
                  <w:r w:rsidRPr="00C93E78">
                    <w:rPr>
                      <w:rFonts w:asciiTheme="minorHAnsi" w:hAnsiTheme="minorHAnsi"/>
                      <w:bCs/>
                    </w:rPr>
                    <w:t xml:space="preserve">Julien Mader/Guillaume </w:t>
                  </w:r>
                  <w:proofErr w:type="spellStart"/>
                  <w:r w:rsidRPr="00C93E78">
                    <w:rPr>
                      <w:rFonts w:asciiTheme="minorHAnsi" w:hAnsiTheme="minorHAnsi"/>
                      <w:bCs/>
                    </w:rPr>
                    <w:t>Charria</w:t>
                  </w:r>
                  <w:proofErr w:type="spellEnd"/>
                </w:p>
              </w:tc>
              <w:tc>
                <w:tcPr>
                  <w:tcW w:w="144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85247D" w:rsidRPr="00C93E78" w:rsidRDefault="005937C4" w:rsidP="00C93E78">
                  <w:pPr>
                    <w:spacing w:after="0" w:line="240" w:lineRule="auto"/>
                    <w:jc w:val="center"/>
                    <w:rPr>
                      <w:rFonts w:asciiTheme="minorHAnsi" w:hAnsiTheme="minorHAnsi"/>
                    </w:rPr>
                  </w:pPr>
                  <w:r w:rsidRPr="00C93E78">
                    <w:rPr>
                      <w:rFonts w:asciiTheme="minorHAnsi" w:hAnsiTheme="minorHAnsi"/>
                      <w:bCs/>
                    </w:rPr>
                    <w:t xml:space="preserve">05/05/2018 </w:t>
                  </w:r>
                  <w:r w:rsidRPr="00C93E78">
                    <w:rPr>
                      <w:rFonts w:ascii="Segoe UI Emoji" w:hAnsi="Segoe UI Emoji" w:cs="Segoe UI Emoji"/>
                      <w:bCs/>
                    </w:rPr>
                    <w:t>☑</w:t>
                  </w:r>
                </w:p>
              </w:tc>
            </w:tr>
            <w:tr w:rsidR="0085247D" w:rsidRPr="00C93E78">
              <w:trPr>
                <w:trHeight w:val="315"/>
              </w:trPr>
              <w:tc>
                <w:tcPr>
                  <w:tcW w:w="394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85247D" w:rsidRPr="00C93E78" w:rsidRDefault="005937C4" w:rsidP="00C93E78">
                  <w:pPr>
                    <w:spacing w:after="0" w:line="240" w:lineRule="auto"/>
                    <w:rPr>
                      <w:rFonts w:asciiTheme="minorHAnsi" w:hAnsiTheme="minorHAnsi"/>
                      <w:bCs/>
                      <w:lang w:val="en-US"/>
                    </w:rPr>
                  </w:pPr>
                  <w:r w:rsidRPr="00C93E78">
                    <w:rPr>
                      <w:rFonts w:asciiTheme="minorHAnsi" w:hAnsiTheme="minorHAnsi"/>
                      <w:bCs/>
                      <w:lang w:val="en-US"/>
                    </w:rPr>
                    <w:t xml:space="preserve">To confirm the possibility for EuroGOOS </w:t>
                  </w:r>
                  <w:proofErr w:type="spellStart"/>
                  <w:r w:rsidRPr="00C93E78">
                    <w:rPr>
                      <w:rFonts w:asciiTheme="minorHAnsi" w:hAnsiTheme="minorHAnsi"/>
                      <w:bCs/>
                      <w:lang w:val="en-US"/>
                    </w:rPr>
                    <w:t>ofice</w:t>
                  </w:r>
                  <w:proofErr w:type="spellEnd"/>
                  <w:r w:rsidRPr="00C93E78">
                    <w:rPr>
                      <w:rFonts w:asciiTheme="minorHAnsi" w:hAnsiTheme="minorHAnsi"/>
                      <w:bCs/>
                      <w:lang w:val="en-US"/>
                    </w:rPr>
                    <w:t xml:space="preserve"> to host the IBIROOS webpage</w:t>
                  </w:r>
                </w:p>
              </w:tc>
              <w:tc>
                <w:tcPr>
                  <w:tcW w:w="238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85247D" w:rsidRPr="00C93E78" w:rsidRDefault="005937C4" w:rsidP="00C93E78">
                  <w:pPr>
                    <w:spacing w:after="0" w:line="240" w:lineRule="auto"/>
                    <w:rPr>
                      <w:rFonts w:asciiTheme="minorHAnsi" w:hAnsiTheme="minorHAnsi"/>
                      <w:bCs/>
                    </w:rPr>
                  </w:pPr>
                  <w:r w:rsidRPr="00C93E78">
                    <w:rPr>
                      <w:rFonts w:asciiTheme="minorHAnsi" w:hAnsiTheme="minorHAnsi"/>
                      <w:bCs/>
                    </w:rPr>
                    <w:t>Vicente Fernández</w:t>
                  </w:r>
                </w:p>
              </w:tc>
              <w:tc>
                <w:tcPr>
                  <w:tcW w:w="144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85247D" w:rsidRPr="00C93E78" w:rsidRDefault="005937C4" w:rsidP="00C93E78">
                  <w:pPr>
                    <w:spacing w:after="0" w:line="240" w:lineRule="auto"/>
                    <w:jc w:val="center"/>
                    <w:rPr>
                      <w:rFonts w:asciiTheme="minorHAnsi" w:hAnsiTheme="minorHAnsi"/>
                      <w:bCs/>
                      <w:highlight w:val="green"/>
                    </w:rPr>
                  </w:pPr>
                  <w:r w:rsidRPr="00C93E78">
                    <w:rPr>
                      <w:rFonts w:asciiTheme="minorHAnsi" w:hAnsiTheme="minorHAnsi"/>
                      <w:bCs/>
                      <w:highlight w:val="green"/>
                    </w:rPr>
                    <w:t xml:space="preserve"> Ongoing </w:t>
                  </w:r>
                  <w:r w:rsidRPr="00C93E78">
                    <w:rPr>
                      <w:rFonts w:ascii="Segoe UI Emoji" w:hAnsi="Segoe UI Emoji" w:cs="Segoe UI Emoji"/>
                      <w:bCs/>
                      <w:highlight w:val="green"/>
                    </w:rPr>
                    <w:t>☑</w:t>
                  </w:r>
                </w:p>
              </w:tc>
            </w:tr>
            <w:tr w:rsidR="0085247D" w:rsidRPr="00C93E78">
              <w:trPr>
                <w:trHeight w:val="315"/>
              </w:trPr>
              <w:tc>
                <w:tcPr>
                  <w:tcW w:w="394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85247D" w:rsidRPr="00C93E78" w:rsidRDefault="005937C4" w:rsidP="00C93E78">
                  <w:pPr>
                    <w:spacing w:after="0" w:line="240" w:lineRule="auto"/>
                    <w:rPr>
                      <w:rFonts w:asciiTheme="minorHAnsi" w:hAnsiTheme="minorHAnsi"/>
                      <w:bCs/>
                      <w:lang w:val="en-US"/>
                    </w:rPr>
                  </w:pPr>
                  <w:r w:rsidRPr="00C93E78">
                    <w:rPr>
                      <w:rFonts w:asciiTheme="minorHAnsi" w:hAnsiTheme="minorHAnsi"/>
                      <w:bCs/>
                      <w:lang w:val="en-US"/>
                    </w:rPr>
                    <w:t xml:space="preserve">To redefine the content of the IBIROOS webpage using the EuroGOOS webpage structure, updating </w:t>
                  </w:r>
                  <w:r w:rsidRPr="00C93E78">
                    <w:rPr>
                      <w:rFonts w:asciiTheme="minorHAnsi" w:hAnsiTheme="minorHAnsi"/>
                      <w:bCs/>
                      <w:lang w:val="en-US"/>
                    </w:rPr>
                    <w:t>information from current activities and using capabilities of existing portals (INSTAC, EMODnet Physics)</w:t>
                  </w:r>
                </w:p>
              </w:tc>
              <w:tc>
                <w:tcPr>
                  <w:tcW w:w="238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85247D" w:rsidRPr="00C93E78" w:rsidRDefault="005937C4" w:rsidP="00C93E78">
                  <w:pPr>
                    <w:spacing w:after="0" w:line="240" w:lineRule="auto"/>
                    <w:rPr>
                      <w:rFonts w:asciiTheme="minorHAnsi" w:hAnsiTheme="minorHAnsi"/>
                      <w:bCs/>
                      <w:lang w:val="fr-FR"/>
                    </w:rPr>
                  </w:pPr>
                  <w:r w:rsidRPr="00C93E78">
                    <w:rPr>
                      <w:rFonts w:asciiTheme="minorHAnsi" w:hAnsiTheme="minorHAnsi"/>
                      <w:bCs/>
                      <w:lang w:val="fr-FR"/>
                    </w:rPr>
                    <w:t>Guillaume Charria/Vicente Fernández/Julien Mader/Manuel Ruiz</w:t>
                  </w:r>
                </w:p>
              </w:tc>
              <w:tc>
                <w:tcPr>
                  <w:tcW w:w="144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85247D" w:rsidRPr="00C93E78" w:rsidRDefault="005937C4" w:rsidP="00C93E78">
                  <w:pPr>
                    <w:spacing w:after="0" w:line="240" w:lineRule="auto"/>
                    <w:jc w:val="center"/>
                    <w:rPr>
                      <w:rFonts w:asciiTheme="minorHAnsi" w:hAnsiTheme="minorHAnsi"/>
                      <w:bCs/>
                      <w:highlight w:val="yellow"/>
                    </w:rPr>
                  </w:pPr>
                  <w:r w:rsidRPr="00C93E78">
                    <w:rPr>
                      <w:rFonts w:asciiTheme="minorHAnsi" w:hAnsiTheme="minorHAnsi"/>
                      <w:bCs/>
                      <w:highlight w:val="green"/>
                    </w:rPr>
                    <w:t>28/02/2019</w:t>
                  </w:r>
                </w:p>
              </w:tc>
            </w:tr>
            <w:tr w:rsidR="0085247D" w:rsidRPr="00C93E78">
              <w:trPr>
                <w:trHeight w:val="315"/>
              </w:trPr>
              <w:tc>
                <w:tcPr>
                  <w:tcW w:w="394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85247D" w:rsidRPr="00C93E78" w:rsidRDefault="005937C4" w:rsidP="00C93E78">
                  <w:pPr>
                    <w:spacing w:after="0" w:line="240" w:lineRule="auto"/>
                    <w:rPr>
                      <w:rFonts w:asciiTheme="minorHAnsi" w:hAnsiTheme="minorHAnsi"/>
                      <w:bCs/>
                      <w:lang w:val="en-US"/>
                    </w:rPr>
                  </w:pPr>
                  <w:r w:rsidRPr="00C93E78">
                    <w:rPr>
                      <w:rFonts w:asciiTheme="minorHAnsi" w:hAnsiTheme="minorHAnsi"/>
                      <w:bCs/>
                      <w:lang w:val="en-US"/>
                    </w:rPr>
                    <w:t>Vicente Fernández send us a guidance (excel template) for describing key activ</w:t>
                  </w:r>
                  <w:r w:rsidRPr="00C93E78">
                    <w:rPr>
                      <w:rFonts w:asciiTheme="minorHAnsi" w:hAnsiTheme="minorHAnsi"/>
                      <w:bCs/>
                      <w:lang w:val="en-US"/>
                    </w:rPr>
                    <w:t xml:space="preserve">ities and outcomes expected in the collaborative </w:t>
                  </w:r>
                  <w:proofErr w:type="spellStart"/>
                  <w:r w:rsidRPr="00C93E78">
                    <w:rPr>
                      <w:rFonts w:asciiTheme="minorHAnsi" w:hAnsiTheme="minorHAnsi"/>
                      <w:bCs/>
                      <w:lang w:val="en-US"/>
                    </w:rPr>
                    <w:t>interreg</w:t>
                  </w:r>
                  <w:proofErr w:type="spellEnd"/>
                  <w:r w:rsidRPr="00C93E78">
                    <w:rPr>
                      <w:rFonts w:asciiTheme="minorHAnsi" w:hAnsiTheme="minorHAnsi"/>
                      <w:bCs/>
                      <w:lang w:val="en-US"/>
                    </w:rPr>
                    <w:t xml:space="preserve"> and transnational projects from the Atlantic Area related with the </w:t>
                  </w:r>
                  <w:proofErr w:type="spellStart"/>
                  <w:r w:rsidRPr="00C93E78">
                    <w:rPr>
                      <w:rFonts w:asciiTheme="minorHAnsi" w:hAnsiTheme="minorHAnsi"/>
                      <w:bCs/>
                      <w:lang w:val="en-US"/>
                    </w:rPr>
                    <w:t>Eurogoos</w:t>
                  </w:r>
                  <w:proofErr w:type="spellEnd"/>
                  <w:r w:rsidRPr="00C93E78">
                    <w:rPr>
                      <w:rFonts w:asciiTheme="minorHAnsi" w:hAnsiTheme="minorHAnsi"/>
                      <w:bCs/>
                      <w:lang w:val="en-US"/>
                    </w:rPr>
                    <w:t xml:space="preserve"> Strategy and priorities -sustained observations, data, models and products and communication</w:t>
                  </w:r>
                </w:p>
              </w:tc>
              <w:tc>
                <w:tcPr>
                  <w:tcW w:w="238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85247D" w:rsidRPr="00C93E78" w:rsidRDefault="005937C4" w:rsidP="00C93E78">
                  <w:pPr>
                    <w:spacing w:after="0" w:line="240" w:lineRule="auto"/>
                    <w:rPr>
                      <w:rFonts w:asciiTheme="minorHAnsi" w:hAnsiTheme="minorHAnsi"/>
                      <w:bCs/>
                    </w:rPr>
                  </w:pPr>
                  <w:r w:rsidRPr="00C93E78">
                    <w:rPr>
                      <w:rFonts w:asciiTheme="minorHAnsi" w:hAnsiTheme="minorHAnsi"/>
                      <w:bCs/>
                    </w:rPr>
                    <w:t>Vicente Fernández</w:t>
                  </w:r>
                </w:p>
              </w:tc>
              <w:tc>
                <w:tcPr>
                  <w:tcW w:w="144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85247D" w:rsidRPr="00C93E78" w:rsidRDefault="005937C4" w:rsidP="00C93E78">
                  <w:pPr>
                    <w:spacing w:after="0" w:line="240" w:lineRule="auto"/>
                    <w:jc w:val="center"/>
                    <w:rPr>
                      <w:rFonts w:asciiTheme="minorHAnsi" w:hAnsiTheme="minorHAnsi"/>
                      <w:bCs/>
                      <w:highlight w:val="yellow"/>
                    </w:rPr>
                  </w:pPr>
                  <w:r w:rsidRPr="00C93E78">
                    <w:rPr>
                      <w:rFonts w:asciiTheme="minorHAnsi" w:hAnsiTheme="minorHAnsi"/>
                      <w:bCs/>
                    </w:rPr>
                    <w:t xml:space="preserve">30/04/2018 </w:t>
                  </w:r>
                  <w:r w:rsidRPr="00C93E78">
                    <w:rPr>
                      <w:rFonts w:asciiTheme="minorHAnsi" w:hAnsiTheme="minorHAnsi"/>
                      <w:bCs/>
                    </w:rPr>
                    <w:t xml:space="preserve">  </w:t>
                  </w:r>
                  <w:r w:rsidRPr="00C93E78">
                    <w:rPr>
                      <w:rFonts w:asciiTheme="minorHAnsi" w:hAnsiTheme="minorHAnsi"/>
                      <w:bCs/>
                    </w:rPr>
                    <w:t xml:space="preserve"> </w:t>
                  </w:r>
                  <w:bookmarkStart w:id="1" w:name="__DdeLink__846_1903482351"/>
                  <w:bookmarkEnd w:id="1"/>
                  <w:r w:rsidRPr="00C93E78">
                    <w:rPr>
                      <w:rFonts w:ascii="Segoe UI Emoji" w:hAnsi="Segoe UI Emoji" w:cs="Segoe UI Emoji"/>
                      <w:bCs/>
                    </w:rPr>
                    <w:t>☑</w:t>
                  </w:r>
                </w:p>
              </w:tc>
            </w:tr>
            <w:tr w:rsidR="0085247D" w:rsidRPr="00C93E78">
              <w:trPr>
                <w:trHeight w:val="315"/>
              </w:trPr>
              <w:tc>
                <w:tcPr>
                  <w:tcW w:w="394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85247D" w:rsidRPr="00C93E78" w:rsidRDefault="005937C4" w:rsidP="00C93E78">
                  <w:pPr>
                    <w:spacing w:after="0" w:line="240" w:lineRule="auto"/>
                    <w:rPr>
                      <w:rFonts w:asciiTheme="minorHAnsi" w:hAnsiTheme="minorHAnsi"/>
                      <w:bCs/>
                      <w:lang w:val="en-US"/>
                    </w:rPr>
                  </w:pPr>
                  <w:r w:rsidRPr="00C93E78">
                    <w:rPr>
                      <w:rFonts w:asciiTheme="minorHAnsi" w:hAnsiTheme="minorHAnsi"/>
                      <w:bCs/>
                      <w:lang w:val="en-US"/>
                    </w:rPr>
                    <w:t xml:space="preserve">To report key outputs expected for 2018 from the active collaborative projects from INTERREG Atlantic Area or </w:t>
                  </w:r>
                  <w:proofErr w:type="spellStart"/>
                  <w:r w:rsidRPr="00C93E78">
                    <w:rPr>
                      <w:rFonts w:asciiTheme="minorHAnsi" w:hAnsiTheme="minorHAnsi"/>
                      <w:bCs/>
                      <w:lang w:val="en-US"/>
                    </w:rPr>
                    <w:t>crossboundary</w:t>
                  </w:r>
                  <w:proofErr w:type="spellEnd"/>
                  <w:r w:rsidRPr="00C93E78">
                    <w:rPr>
                      <w:rFonts w:asciiTheme="minorHAnsi" w:hAnsiTheme="minorHAnsi"/>
                      <w:bCs/>
                      <w:lang w:val="en-US"/>
                    </w:rPr>
                    <w:t xml:space="preserve"> (related with EuroGOOS strategies: Sustained observations, Marine data, Marine products and services, Communication, Cross-cut</w:t>
                  </w:r>
                  <w:r w:rsidRPr="00C93E78">
                    <w:rPr>
                      <w:rFonts w:asciiTheme="minorHAnsi" w:hAnsiTheme="minorHAnsi"/>
                      <w:bCs/>
                      <w:lang w:val="en-US"/>
                    </w:rPr>
                    <w:t>ting activities)</w:t>
                  </w:r>
                </w:p>
              </w:tc>
              <w:tc>
                <w:tcPr>
                  <w:tcW w:w="238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85247D" w:rsidRPr="00C93E78" w:rsidRDefault="005937C4" w:rsidP="00C93E78">
                  <w:pPr>
                    <w:spacing w:after="0" w:line="240" w:lineRule="auto"/>
                    <w:rPr>
                      <w:rFonts w:asciiTheme="minorHAnsi" w:hAnsiTheme="minorHAnsi"/>
                      <w:bCs/>
                      <w:lang w:val="es-ES"/>
                    </w:rPr>
                  </w:pPr>
                  <w:r w:rsidRPr="00C93E78">
                    <w:rPr>
                      <w:rFonts w:asciiTheme="minorHAnsi" w:hAnsiTheme="minorHAnsi"/>
                      <w:bCs/>
                      <w:lang w:val="es-ES"/>
                    </w:rPr>
                    <w:t xml:space="preserve">MYCOAST (Julien Mader), PRIMROSE (Tomasz </w:t>
                  </w:r>
                  <w:proofErr w:type="spellStart"/>
                  <w:r w:rsidRPr="00C93E78">
                    <w:rPr>
                      <w:rFonts w:asciiTheme="minorHAnsi" w:hAnsiTheme="minorHAnsi"/>
                      <w:bCs/>
                      <w:lang w:val="es-ES"/>
                    </w:rPr>
                    <w:t>Dabrowski</w:t>
                  </w:r>
                  <w:proofErr w:type="spellEnd"/>
                  <w:r w:rsidRPr="00C93E78">
                    <w:rPr>
                      <w:rFonts w:asciiTheme="minorHAnsi" w:hAnsiTheme="minorHAnsi"/>
                      <w:bCs/>
                      <w:lang w:val="es-ES"/>
                    </w:rPr>
                    <w:t xml:space="preserve">), </w:t>
                  </w:r>
                  <w:proofErr w:type="spellStart"/>
                  <w:r w:rsidRPr="00C93E78">
                    <w:rPr>
                      <w:rFonts w:asciiTheme="minorHAnsi" w:hAnsiTheme="minorHAnsi"/>
                      <w:bCs/>
                      <w:lang w:val="es-ES"/>
                    </w:rPr>
                    <w:t>iFADO</w:t>
                  </w:r>
                  <w:proofErr w:type="spellEnd"/>
                  <w:r w:rsidRPr="00C93E78">
                    <w:rPr>
                      <w:rFonts w:asciiTheme="minorHAnsi" w:hAnsiTheme="minorHAnsi"/>
                      <w:bCs/>
                      <w:lang w:val="es-ES"/>
                    </w:rPr>
                    <w:t xml:space="preserve"> (Francisco Campuzano), </w:t>
                  </w:r>
                  <w:proofErr w:type="spellStart"/>
                  <w:r w:rsidRPr="00C93E78">
                    <w:rPr>
                      <w:rFonts w:asciiTheme="minorHAnsi" w:hAnsiTheme="minorHAnsi"/>
                      <w:bCs/>
                      <w:lang w:val="es-ES"/>
                    </w:rPr>
                    <w:t>CleanAtlantic</w:t>
                  </w:r>
                  <w:proofErr w:type="spellEnd"/>
                  <w:r w:rsidRPr="00C93E78">
                    <w:rPr>
                      <w:rFonts w:asciiTheme="minorHAnsi" w:hAnsiTheme="minorHAnsi"/>
                      <w:bCs/>
                      <w:lang w:val="es-ES"/>
                    </w:rPr>
                    <w:t xml:space="preserve"> (Pedro Montero), </w:t>
                  </w:r>
                  <w:proofErr w:type="spellStart"/>
                  <w:r w:rsidRPr="00C93E78">
                    <w:rPr>
                      <w:rFonts w:asciiTheme="minorHAnsi" w:hAnsiTheme="minorHAnsi"/>
                      <w:bCs/>
                      <w:lang w:val="es-ES"/>
                    </w:rPr>
                    <w:t>MarRisk</w:t>
                  </w:r>
                  <w:proofErr w:type="spellEnd"/>
                  <w:r w:rsidRPr="00C93E78">
                    <w:rPr>
                      <w:rFonts w:asciiTheme="minorHAnsi" w:hAnsiTheme="minorHAnsi"/>
                      <w:bCs/>
                      <w:lang w:val="es-ES"/>
                    </w:rPr>
                    <w:t xml:space="preserve"> (Juan </w:t>
                  </w:r>
                  <w:proofErr w:type="spellStart"/>
                  <w:r w:rsidRPr="00C93E78">
                    <w:rPr>
                      <w:rFonts w:asciiTheme="minorHAnsi" w:hAnsiTheme="minorHAnsi"/>
                      <w:bCs/>
                      <w:lang w:val="es-ES"/>
                    </w:rPr>
                    <w:t>Tabaoda</w:t>
                  </w:r>
                  <w:proofErr w:type="spellEnd"/>
                  <w:r w:rsidRPr="00C93E78">
                    <w:rPr>
                      <w:rFonts w:asciiTheme="minorHAnsi" w:hAnsiTheme="minorHAnsi"/>
                      <w:bCs/>
                      <w:lang w:val="es-ES"/>
                    </w:rPr>
                    <w:t>), MAREA (Julien Mader</w:t>
                  </w:r>
                  <w:proofErr w:type="gramStart"/>
                  <w:r w:rsidRPr="00C93E78">
                    <w:rPr>
                      <w:rFonts w:asciiTheme="minorHAnsi" w:hAnsiTheme="minorHAnsi"/>
                      <w:bCs/>
                      <w:lang w:val="es-ES"/>
                    </w:rPr>
                    <w:t>),OCASO</w:t>
                  </w:r>
                  <w:proofErr w:type="gramEnd"/>
                  <w:r w:rsidRPr="00C93E78">
                    <w:rPr>
                      <w:rFonts w:asciiTheme="minorHAnsi" w:hAnsiTheme="minorHAnsi"/>
                      <w:bCs/>
                      <w:lang w:val="es-ES"/>
                    </w:rPr>
                    <w:t xml:space="preserve"> (Carlos Fernandes), HAZRUNOFF (Francisco Campuzano)</w:t>
                  </w:r>
                </w:p>
              </w:tc>
              <w:tc>
                <w:tcPr>
                  <w:tcW w:w="144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85247D" w:rsidRPr="00C93E78" w:rsidRDefault="005937C4" w:rsidP="00C93E78">
                  <w:pPr>
                    <w:spacing w:after="0" w:line="240" w:lineRule="auto"/>
                    <w:jc w:val="center"/>
                    <w:rPr>
                      <w:rFonts w:asciiTheme="minorHAnsi" w:hAnsiTheme="minorHAnsi"/>
                    </w:rPr>
                  </w:pPr>
                  <w:r w:rsidRPr="00C93E78">
                    <w:rPr>
                      <w:rFonts w:asciiTheme="minorHAnsi" w:hAnsiTheme="minorHAnsi"/>
                      <w:bCs/>
                      <w:highlight w:val="green"/>
                    </w:rPr>
                    <w:t xml:space="preserve"> Report in next annual </w:t>
                  </w:r>
                  <w:r w:rsidRPr="00C93E78">
                    <w:rPr>
                      <w:rFonts w:asciiTheme="minorHAnsi" w:hAnsiTheme="minorHAnsi"/>
                      <w:bCs/>
                      <w:highlight w:val="green"/>
                    </w:rPr>
                    <w:t>meeting</w:t>
                  </w:r>
                </w:p>
              </w:tc>
            </w:tr>
            <w:tr w:rsidR="0085247D" w:rsidRPr="00C93E78">
              <w:trPr>
                <w:trHeight w:val="315"/>
              </w:trPr>
              <w:tc>
                <w:tcPr>
                  <w:tcW w:w="394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85247D" w:rsidRPr="00C93E78" w:rsidRDefault="005937C4" w:rsidP="00C93E78">
                  <w:pPr>
                    <w:spacing w:after="0" w:line="240" w:lineRule="auto"/>
                    <w:rPr>
                      <w:rFonts w:asciiTheme="minorHAnsi" w:hAnsiTheme="minorHAnsi"/>
                      <w:bCs/>
                      <w:lang w:val="en-US"/>
                    </w:rPr>
                  </w:pPr>
                  <w:r w:rsidRPr="00C93E78">
                    <w:rPr>
                      <w:rFonts w:asciiTheme="minorHAnsi" w:hAnsiTheme="minorHAnsi"/>
                      <w:bCs/>
                      <w:lang w:val="en-US"/>
                    </w:rPr>
                    <w:t>To create a list of associated partners (R&amp;D, Services companies, end-users) including interested private companies that could be involved in future proposals: Outputs from existing projects will be gathered. See also the next action.</w:t>
                  </w:r>
                </w:p>
              </w:tc>
              <w:tc>
                <w:tcPr>
                  <w:tcW w:w="238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85247D" w:rsidRPr="00C93E78" w:rsidRDefault="005937C4" w:rsidP="00C93E78">
                  <w:pPr>
                    <w:spacing w:after="0" w:line="240" w:lineRule="auto"/>
                    <w:rPr>
                      <w:rFonts w:asciiTheme="minorHAnsi" w:hAnsiTheme="minorHAnsi"/>
                      <w:bCs/>
                    </w:rPr>
                  </w:pPr>
                  <w:r w:rsidRPr="00C93E78">
                    <w:rPr>
                      <w:rFonts w:asciiTheme="minorHAnsi" w:hAnsiTheme="minorHAnsi"/>
                      <w:bCs/>
                    </w:rPr>
                    <w:t xml:space="preserve">Julien </w:t>
                  </w:r>
                  <w:r w:rsidRPr="00C93E78">
                    <w:rPr>
                      <w:rFonts w:asciiTheme="minorHAnsi" w:hAnsiTheme="minorHAnsi"/>
                      <w:bCs/>
                    </w:rPr>
                    <w:t>Mader</w:t>
                  </w:r>
                </w:p>
              </w:tc>
              <w:tc>
                <w:tcPr>
                  <w:tcW w:w="144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85247D" w:rsidRPr="00C93E78" w:rsidRDefault="005937C4" w:rsidP="00C93E78">
                  <w:pPr>
                    <w:spacing w:after="0" w:line="240" w:lineRule="auto"/>
                    <w:jc w:val="center"/>
                    <w:rPr>
                      <w:rFonts w:asciiTheme="minorHAnsi" w:hAnsiTheme="minorHAnsi"/>
                    </w:rPr>
                  </w:pPr>
                  <w:r w:rsidRPr="00C93E78">
                    <w:rPr>
                      <w:rFonts w:asciiTheme="minorHAnsi" w:hAnsiTheme="minorHAnsi"/>
                      <w:bCs/>
                      <w:highlight w:val="green"/>
                    </w:rPr>
                    <w:t>List to be presented at next annual meeting</w:t>
                  </w:r>
                </w:p>
              </w:tc>
            </w:tr>
            <w:tr w:rsidR="0085247D" w:rsidRPr="00C93E78">
              <w:trPr>
                <w:trHeight w:val="315"/>
              </w:trPr>
              <w:tc>
                <w:tcPr>
                  <w:tcW w:w="394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85247D" w:rsidRPr="00C93E78" w:rsidRDefault="005937C4" w:rsidP="00C93E78">
                  <w:pPr>
                    <w:spacing w:after="0" w:line="240" w:lineRule="auto"/>
                    <w:rPr>
                      <w:rFonts w:asciiTheme="minorHAnsi" w:hAnsiTheme="minorHAnsi"/>
                      <w:bCs/>
                      <w:lang w:val="en-US"/>
                    </w:rPr>
                  </w:pPr>
                  <w:r w:rsidRPr="00C93E78">
                    <w:rPr>
                      <w:rFonts w:asciiTheme="minorHAnsi" w:hAnsiTheme="minorHAnsi"/>
                      <w:bCs/>
                      <w:lang w:val="en-US"/>
                    </w:rPr>
                    <w:t>To contact PROTECMA to know about the possibility to use a "platform of platforms" to identify these associated partners</w:t>
                  </w:r>
                </w:p>
              </w:tc>
              <w:tc>
                <w:tcPr>
                  <w:tcW w:w="238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85247D" w:rsidRPr="00C93E78" w:rsidRDefault="005937C4" w:rsidP="00C93E78">
                  <w:pPr>
                    <w:spacing w:after="0" w:line="240" w:lineRule="auto"/>
                    <w:rPr>
                      <w:rFonts w:asciiTheme="minorHAnsi" w:hAnsiTheme="minorHAnsi"/>
                      <w:bCs/>
                    </w:rPr>
                  </w:pPr>
                  <w:proofErr w:type="spellStart"/>
                  <w:r w:rsidRPr="00C93E78">
                    <w:rPr>
                      <w:rFonts w:asciiTheme="minorHAnsi" w:hAnsiTheme="minorHAnsi"/>
                      <w:bCs/>
                    </w:rPr>
                    <w:t>Garbiñe</w:t>
                  </w:r>
                  <w:proofErr w:type="spellEnd"/>
                  <w:r w:rsidRPr="00C93E78">
                    <w:rPr>
                      <w:rFonts w:asciiTheme="minorHAnsi" w:hAnsiTheme="minorHAnsi"/>
                      <w:bCs/>
                    </w:rPr>
                    <w:t xml:space="preserve"> </w:t>
                  </w:r>
                  <w:proofErr w:type="spellStart"/>
                  <w:r w:rsidRPr="00C93E78">
                    <w:rPr>
                      <w:rFonts w:asciiTheme="minorHAnsi" w:hAnsiTheme="minorHAnsi"/>
                      <w:bCs/>
                    </w:rPr>
                    <w:t>Ayensa</w:t>
                  </w:r>
                  <w:proofErr w:type="spellEnd"/>
                </w:p>
              </w:tc>
              <w:tc>
                <w:tcPr>
                  <w:tcW w:w="144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85247D" w:rsidRPr="00C93E78" w:rsidRDefault="005937C4" w:rsidP="00C93E78">
                  <w:pPr>
                    <w:spacing w:after="0" w:line="240" w:lineRule="auto"/>
                    <w:jc w:val="center"/>
                    <w:rPr>
                      <w:rFonts w:asciiTheme="minorHAnsi" w:hAnsiTheme="minorHAnsi"/>
                      <w:bCs/>
                      <w:highlight w:val="yellow"/>
                    </w:rPr>
                  </w:pPr>
                  <w:r w:rsidRPr="00C93E78">
                    <w:rPr>
                      <w:rFonts w:asciiTheme="minorHAnsi" w:hAnsiTheme="minorHAnsi"/>
                      <w:bCs/>
                      <w:highlight w:val="green"/>
                    </w:rPr>
                    <w:t>15/02/2019</w:t>
                  </w:r>
                </w:p>
              </w:tc>
            </w:tr>
            <w:tr w:rsidR="0085247D" w:rsidRPr="00C93E78">
              <w:trPr>
                <w:trHeight w:val="315"/>
              </w:trPr>
              <w:tc>
                <w:tcPr>
                  <w:tcW w:w="394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85247D" w:rsidRPr="00C93E78" w:rsidRDefault="005937C4" w:rsidP="00C93E78">
                  <w:pPr>
                    <w:spacing w:after="0" w:line="240" w:lineRule="auto"/>
                    <w:rPr>
                      <w:rFonts w:asciiTheme="minorHAnsi" w:hAnsiTheme="minorHAnsi"/>
                      <w:bCs/>
                      <w:lang w:val="en-US"/>
                    </w:rPr>
                  </w:pPr>
                  <w:r w:rsidRPr="00C93E78">
                    <w:rPr>
                      <w:rFonts w:asciiTheme="minorHAnsi" w:hAnsiTheme="minorHAnsi"/>
                      <w:bCs/>
                      <w:lang w:val="en-US"/>
                    </w:rPr>
                    <w:t xml:space="preserve">To contact Rui </w:t>
                  </w:r>
                  <w:proofErr w:type="spellStart"/>
                  <w:r w:rsidRPr="00C93E78">
                    <w:rPr>
                      <w:rFonts w:asciiTheme="minorHAnsi" w:hAnsiTheme="minorHAnsi"/>
                      <w:bCs/>
                      <w:lang w:val="en-US"/>
                    </w:rPr>
                    <w:t>Caldeira</w:t>
                  </w:r>
                  <w:proofErr w:type="spellEnd"/>
                  <w:r w:rsidRPr="00C93E78">
                    <w:rPr>
                      <w:rFonts w:asciiTheme="minorHAnsi" w:hAnsiTheme="minorHAnsi"/>
                      <w:bCs/>
                      <w:lang w:val="en-US"/>
                    </w:rPr>
                    <w:t xml:space="preserve"> from the Ocean </w:t>
                  </w:r>
                  <w:r w:rsidRPr="00C93E78">
                    <w:rPr>
                      <w:rFonts w:asciiTheme="minorHAnsi" w:hAnsiTheme="minorHAnsi"/>
                      <w:bCs/>
                      <w:lang w:val="en-US"/>
                    </w:rPr>
                    <w:t>Observatory of Madeira for confirming and formalizing the interest to join IBIROOS</w:t>
                  </w:r>
                </w:p>
              </w:tc>
              <w:tc>
                <w:tcPr>
                  <w:tcW w:w="238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85247D" w:rsidRPr="00C93E78" w:rsidRDefault="005937C4" w:rsidP="00C93E78">
                  <w:pPr>
                    <w:spacing w:after="0" w:line="240" w:lineRule="auto"/>
                    <w:rPr>
                      <w:rFonts w:asciiTheme="minorHAnsi" w:hAnsiTheme="minorHAnsi"/>
                      <w:bCs/>
                    </w:rPr>
                  </w:pPr>
                  <w:r w:rsidRPr="00C93E78">
                    <w:rPr>
                      <w:rFonts w:asciiTheme="minorHAnsi" w:hAnsiTheme="minorHAnsi"/>
                      <w:bCs/>
                    </w:rPr>
                    <w:t>Julien Mader</w:t>
                  </w:r>
                </w:p>
              </w:tc>
              <w:tc>
                <w:tcPr>
                  <w:tcW w:w="144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85247D" w:rsidRPr="00C93E78" w:rsidRDefault="005937C4" w:rsidP="00C93E78">
                  <w:pPr>
                    <w:spacing w:after="0" w:line="240" w:lineRule="auto"/>
                    <w:jc w:val="center"/>
                    <w:rPr>
                      <w:rFonts w:asciiTheme="minorHAnsi" w:hAnsiTheme="minorHAnsi"/>
                    </w:rPr>
                  </w:pPr>
                  <w:r w:rsidRPr="00C93E78">
                    <w:rPr>
                      <w:rFonts w:asciiTheme="minorHAnsi" w:hAnsiTheme="minorHAnsi"/>
                      <w:bCs/>
                    </w:rPr>
                    <w:t xml:space="preserve">Contacted </w:t>
                  </w:r>
                  <w:r w:rsidRPr="00C93E78">
                    <w:rPr>
                      <w:rFonts w:ascii="Segoe UI Emoji" w:hAnsi="Segoe UI Emoji" w:cs="Segoe UI Emoji"/>
                      <w:bCs/>
                    </w:rPr>
                    <w:t>☑</w:t>
                  </w:r>
                </w:p>
              </w:tc>
            </w:tr>
            <w:tr w:rsidR="0085247D" w:rsidRPr="00C93E78">
              <w:trPr>
                <w:trHeight w:val="315"/>
              </w:trPr>
              <w:tc>
                <w:tcPr>
                  <w:tcW w:w="394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85247D" w:rsidRPr="00C93E78" w:rsidRDefault="005937C4" w:rsidP="00C93E78">
                  <w:pPr>
                    <w:spacing w:after="0" w:line="240" w:lineRule="auto"/>
                    <w:rPr>
                      <w:rFonts w:asciiTheme="minorHAnsi" w:hAnsiTheme="minorHAnsi"/>
                      <w:bCs/>
                      <w:lang w:val="en-US"/>
                    </w:rPr>
                  </w:pPr>
                  <w:r w:rsidRPr="00C93E78">
                    <w:rPr>
                      <w:rFonts w:asciiTheme="minorHAnsi" w:hAnsiTheme="minorHAnsi"/>
                      <w:bCs/>
                      <w:lang w:val="en-US"/>
                    </w:rPr>
                    <w:t xml:space="preserve">To study the possibility to </w:t>
                  </w:r>
                  <w:proofErr w:type="spellStart"/>
                  <w:r w:rsidRPr="00C93E78">
                    <w:rPr>
                      <w:rFonts w:asciiTheme="minorHAnsi" w:hAnsiTheme="minorHAnsi"/>
                      <w:bCs/>
                      <w:lang w:val="en-US"/>
                    </w:rPr>
                    <w:t>organise</w:t>
                  </w:r>
                  <w:proofErr w:type="spellEnd"/>
                  <w:r w:rsidRPr="00C93E78">
                    <w:rPr>
                      <w:rFonts w:asciiTheme="minorHAnsi" w:hAnsiTheme="minorHAnsi"/>
                      <w:bCs/>
                      <w:lang w:val="en-US"/>
                    </w:rPr>
                    <w:t xml:space="preserve"> a joint meeting between IBIROOS and NOOS. To talk with NOOS chairs in GA2018.</w:t>
                  </w:r>
                </w:p>
              </w:tc>
              <w:tc>
                <w:tcPr>
                  <w:tcW w:w="238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85247D" w:rsidRPr="00C93E78" w:rsidRDefault="005937C4" w:rsidP="00C93E78">
                  <w:pPr>
                    <w:spacing w:after="0" w:line="240" w:lineRule="auto"/>
                    <w:rPr>
                      <w:rFonts w:asciiTheme="minorHAnsi" w:hAnsiTheme="minorHAnsi"/>
                      <w:bCs/>
                    </w:rPr>
                  </w:pPr>
                  <w:r w:rsidRPr="00C93E78">
                    <w:rPr>
                      <w:rFonts w:asciiTheme="minorHAnsi" w:hAnsiTheme="minorHAnsi"/>
                      <w:bCs/>
                    </w:rPr>
                    <w:t>Julien Mader / Manuel Ruiz</w:t>
                  </w:r>
                </w:p>
              </w:tc>
              <w:tc>
                <w:tcPr>
                  <w:tcW w:w="144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85247D" w:rsidRPr="00C93E78" w:rsidRDefault="005937C4" w:rsidP="00C93E78">
                  <w:pPr>
                    <w:spacing w:after="0" w:line="240" w:lineRule="auto"/>
                    <w:jc w:val="center"/>
                    <w:rPr>
                      <w:rFonts w:asciiTheme="minorHAnsi" w:hAnsiTheme="minorHAnsi"/>
                      <w:bCs/>
                    </w:rPr>
                  </w:pPr>
                  <w:r w:rsidRPr="00C93E78">
                    <w:rPr>
                      <w:rFonts w:asciiTheme="minorHAnsi" w:hAnsiTheme="minorHAnsi"/>
                      <w:bCs/>
                    </w:rPr>
                    <w:t>31/12/</w:t>
                  </w:r>
                  <w:proofErr w:type="gramStart"/>
                  <w:r w:rsidRPr="00C93E78">
                    <w:rPr>
                      <w:rFonts w:asciiTheme="minorHAnsi" w:hAnsiTheme="minorHAnsi"/>
                      <w:bCs/>
                    </w:rPr>
                    <w:t xml:space="preserve">2018 </w:t>
                  </w:r>
                  <w:r w:rsidRPr="00C93E78">
                    <w:rPr>
                      <w:rFonts w:asciiTheme="minorHAnsi" w:hAnsiTheme="minorHAnsi"/>
                      <w:bCs/>
                    </w:rPr>
                    <w:t xml:space="preserve"> </w:t>
                  </w:r>
                  <w:r w:rsidRPr="00C93E78">
                    <w:rPr>
                      <w:rFonts w:ascii="Segoe UI Emoji" w:hAnsi="Segoe UI Emoji" w:cs="Segoe UI Emoji"/>
                      <w:bCs/>
                    </w:rPr>
                    <w:t>☑</w:t>
                  </w:r>
                  <w:proofErr w:type="gramEnd"/>
                </w:p>
              </w:tc>
            </w:tr>
          </w:tbl>
          <w:p w:rsidR="0085247D" w:rsidRPr="00C93E78" w:rsidRDefault="0085247D" w:rsidP="00C93E78">
            <w:pPr>
              <w:pStyle w:val="BodyText1"/>
              <w:spacing w:after="0" w:line="240" w:lineRule="auto"/>
              <w:rPr>
                <w:rFonts w:asciiTheme="minorHAnsi" w:hAnsiTheme="minorHAnsi"/>
                <w:sz w:val="22"/>
                <w:szCs w:val="22"/>
                <w:lang w:val="en-US"/>
              </w:rPr>
            </w:pPr>
          </w:p>
          <w:p w:rsidR="0085247D" w:rsidRPr="00C93E78" w:rsidRDefault="0085247D" w:rsidP="00C93E78">
            <w:pPr>
              <w:pStyle w:val="BodyText1"/>
              <w:spacing w:after="0" w:line="240" w:lineRule="auto"/>
              <w:rPr>
                <w:rFonts w:asciiTheme="minorHAnsi" w:hAnsiTheme="minorHAnsi"/>
                <w:sz w:val="22"/>
                <w:szCs w:val="22"/>
                <w:lang w:val="en-US"/>
              </w:rPr>
            </w:pPr>
          </w:p>
          <w:p w:rsidR="0085247D" w:rsidRPr="00C93E78" w:rsidRDefault="0085247D" w:rsidP="00C93E78">
            <w:pPr>
              <w:pStyle w:val="BodyText1"/>
              <w:spacing w:after="0" w:line="240" w:lineRule="auto"/>
              <w:rPr>
                <w:rFonts w:asciiTheme="minorHAnsi" w:hAnsiTheme="minorHAnsi"/>
                <w:sz w:val="22"/>
                <w:szCs w:val="22"/>
                <w:lang w:val="en-US"/>
              </w:rPr>
            </w:pPr>
          </w:p>
        </w:tc>
      </w:tr>
      <w:tr w:rsidR="0085247D" w:rsidRPr="00C93E78" w:rsidTr="00C93E78">
        <w:trPr>
          <w:trHeight w:val="621"/>
        </w:trPr>
        <w:tc>
          <w:tcPr>
            <w:tcW w:w="1701" w:type="dxa"/>
            <w:tcBorders>
              <w:top w:val="single" w:sz="4" w:space="0" w:color="808080"/>
              <w:bottom w:val="single" w:sz="4" w:space="0" w:color="808080"/>
              <w:right w:val="single" w:sz="4" w:space="0" w:color="808080"/>
            </w:tcBorders>
            <w:shd w:val="clear" w:color="auto" w:fill="FFFFFF"/>
          </w:tcPr>
          <w:p w:rsidR="0085247D" w:rsidRPr="00C93E78" w:rsidRDefault="005937C4" w:rsidP="00C93E78">
            <w:pPr>
              <w:pStyle w:val="Heading21"/>
              <w:keepNext w:val="0"/>
              <w:spacing w:before="0" w:after="0" w:line="240" w:lineRule="auto"/>
              <w:jc w:val="right"/>
              <w:rPr>
                <w:rFonts w:asciiTheme="minorHAnsi" w:hAnsiTheme="minorHAnsi"/>
                <w:b w:val="0"/>
                <w:sz w:val="22"/>
                <w:szCs w:val="22"/>
              </w:rPr>
            </w:pPr>
            <w:r w:rsidRPr="00C93E78">
              <w:rPr>
                <w:rFonts w:asciiTheme="minorHAnsi" w:hAnsiTheme="minorHAnsi"/>
                <w:iCs/>
                <w:sz w:val="22"/>
                <w:szCs w:val="22"/>
              </w:rPr>
              <w:t>Next meetings planned</w:t>
            </w:r>
          </w:p>
        </w:tc>
        <w:tc>
          <w:tcPr>
            <w:tcW w:w="7938" w:type="dxa"/>
            <w:tcBorders>
              <w:top w:val="single" w:sz="4" w:space="0" w:color="808080"/>
              <w:bottom w:val="single" w:sz="4" w:space="0" w:color="808080"/>
            </w:tcBorders>
            <w:shd w:val="clear" w:color="auto" w:fill="F2F2F2" w:themeFill="background1" w:themeFillShade="F2"/>
          </w:tcPr>
          <w:p w:rsidR="0085247D" w:rsidRPr="00C93E78" w:rsidRDefault="005937C4" w:rsidP="00C93E78">
            <w:pPr>
              <w:spacing w:after="0" w:line="240" w:lineRule="auto"/>
              <w:rPr>
                <w:rFonts w:asciiTheme="minorHAnsi" w:hAnsiTheme="minorHAnsi"/>
              </w:rPr>
            </w:pPr>
            <w:r w:rsidRPr="00C93E78">
              <w:rPr>
                <w:rFonts w:asciiTheme="minorHAnsi" w:eastAsia="Times New Roman" w:hAnsiTheme="minorHAnsi" w:cs="Times New Roman"/>
                <w:lang w:val="en-US" w:eastAsia="ar-SA"/>
              </w:rPr>
              <w:t>2019 IBI meeting in the UK: 2-5 April at Plymouth Marine Laboratory</w:t>
            </w:r>
          </w:p>
          <w:p w:rsidR="0085247D" w:rsidRPr="00C93E78" w:rsidRDefault="005937C4" w:rsidP="00C93E78">
            <w:pPr>
              <w:spacing w:after="0" w:line="240" w:lineRule="auto"/>
              <w:rPr>
                <w:rFonts w:asciiTheme="minorHAnsi" w:hAnsiTheme="minorHAnsi"/>
              </w:rPr>
            </w:pPr>
            <w:r w:rsidRPr="00C93E78">
              <w:rPr>
                <w:rFonts w:asciiTheme="minorHAnsi" w:eastAsia="Times New Roman" w:hAnsiTheme="minorHAnsi" w:cs="Times New Roman"/>
                <w:lang w:val="en-US" w:eastAsia="ar-SA"/>
              </w:rPr>
              <w:t>Plans for Joint meeting with NOOS in 2019</w:t>
            </w:r>
          </w:p>
        </w:tc>
      </w:tr>
      <w:tr w:rsidR="0085247D" w:rsidRPr="00C93E78" w:rsidTr="00C93E78">
        <w:trPr>
          <w:trHeight w:val="527"/>
        </w:trPr>
        <w:tc>
          <w:tcPr>
            <w:tcW w:w="1701" w:type="dxa"/>
            <w:tcBorders>
              <w:top w:val="single" w:sz="4" w:space="0" w:color="808080"/>
              <w:bottom w:val="single" w:sz="4" w:space="0" w:color="808080"/>
              <w:right w:val="single" w:sz="4" w:space="0" w:color="808080"/>
            </w:tcBorders>
            <w:shd w:val="clear" w:color="auto" w:fill="FFFFFF"/>
          </w:tcPr>
          <w:p w:rsidR="0085247D" w:rsidRPr="00C93E78" w:rsidRDefault="005937C4" w:rsidP="00C93E78">
            <w:pPr>
              <w:pStyle w:val="Heading21"/>
              <w:keepNext w:val="0"/>
              <w:spacing w:before="0" w:after="0" w:line="240" w:lineRule="auto"/>
              <w:jc w:val="right"/>
              <w:rPr>
                <w:rFonts w:asciiTheme="minorHAnsi" w:hAnsiTheme="minorHAnsi"/>
                <w:b w:val="0"/>
                <w:sz w:val="22"/>
                <w:szCs w:val="22"/>
              </w:rPr>
            </w:pPr>
            <w:r w:rsidRPr="00C93E78">
              <w:rPr>
                <w:rFonts w:asciiTheme="minorHAnsi" w:hAnsiTheme="minorHAnsi"/>
                <w:iCs/>
                <w:sz w:val="22"/>
                <w:szCs w:val="22"/>
              </w:rPr>
              <w:t>Links / synergies with other initiatives</w:t>
            </w:r>
          </w:p>
        </w:tc>
        <w:tc>
          <w:tcPr>
            <w:tcW w:w="7938" w:type="dxa"/>
            <w:tcBorders>
              <w:top w:val="single" w:sz="4" w:space="0" w:color="808080"/>
              <w:bottom w:val="single" w:sz="4" w:space="0" w:color="808080"/>
            </w:tcBorders>
            <w:shd w:val="clear" w:color="auto" w:fill="auto"/>
          </w:tcPr>
          <w:p w:rsidR="0085247D" w:rsidRPr="00C93E78" w:rsidRDefault="005937C4" w:rsidP="00C93E78">
            <w:pPr>
              <w:pStyle w:val="Heading21"/>
              <w:keepNext w:val="0"/>
              <w:spacing w:before="0" w:after="0" w:line="240" w:lineRule="auto"/>
              <w:jc w:val="both"/>
              <w:rPr>
                <w:rFonts w:asciiTheme="minorHAnsi" w:hAnsiTheme="minorHAnsi"/>
                <w:b w:val="0"/>
                <w:sz w:val="22"/>
                <w:szCs w:val="22"/>
              </w:rPr>
            </w:pPr>
            <w:r w:rsidRPr="00C93E78">
              <w:rPr>
                <w:rFonts w:asciiTheme="minorHAnsi" w:hAnsiTheme="minorHAnsi"/>
                <w:b w:val="0"/>
                <w:sz w:val="22"/>
                <w:szCs w:val="22"/>
                <w:lang w:val="en-US"/>
              </w:rPr>
              <w:t>Interreg Atlantic Area projects (</w:t>
            </w:r>
            <w:proofErr w:type="spellStart"/>
            <w:r w:rsidRPr="00C93E78">
              <w:rPr>
                <w:rFonts w:asciiTheme="minorHAnsi" w:hAnsiTheme="minorHAnsi"/>
                <w:b w:val="0"/>
                <w:sz w:val="22"/>
                <w:szCs w:val="22"/>
                <w:lang w:val="en-US"/>
              </w:rPr>
              <w:t>Mycoast</w:t>
            </w:r>
            <w:proofErr w:type="spellEnd"/>
            <w:r w:rsidRPr="00C93E78">
              <w:rPr>
                <w:rFonts w:asciiTheme="minorHAnsi" w:hAnsiTheme="minorHAnsi"/>
                <w:b w:val="0"/>
                <w:sz w:val="22"/>
                <w:szCs w:val="22"/>
                <w:lang w:val="en-US"/>
              </w:rPr>
              <w:t xml:space="preserve">, PRIMROSE, </w:t>
            </w:r>
            <w:proofErr w:type="spellStart"/>
            <w:r w:rsidRPr="00C93E78">
              <w:rPr>
                <w:rFonts w:asciiTheme="minorHAnsi" w:hAnsiTheme="minorHAnsi"/>
                <w:b w:val="0"/>
                <w:sz w:val="22"/>
                <w:szCs w:val="22"/>
                <w:lang w:val="en-US"/>
              </w:rPr>
              <w:t>iFADO</w:t>
            </w:r>
            <w:proofErr w:type="spellEnd"/>
            <w:r w:rsidRPr="00C93E78">
              <w:rPr>
                <w:rFonts w:asciiTheme="minorHAnsi" w:hAnsiTheme="minorHAnsi"/>
                <w:b w:val="0"/>
                <w:sz w:val="22"/>
                <w:szCs w:val="22"/>
                <w:lang w:val="en-US"/>
              </w:rPr>
              <w:t xml:space="preserve">, </w:t>
            </w:r>
            <w:proofErr w:type="spellStart"/>
            <w:r w:rsidRPr="00C93E78">
              <w:rPr>
                <w:rFonts w:asciiTheme="minorHAnsi" w:hAnsiTheme="minorHAnsi"/>
                <w:b w:val="0"/>
                <w:sz w:val="22"/>
                <w:szCs w:val="22"/>
                <w:lang w:val="en-US"/>
              </w:rPr>
              <w:t>CleanAtlantic</w:t>
            </w:r>
            <w:proofErr w:type="spellEnd"/>
            <w:r w:rsidRPr="00C93E78">
              <w:rPr>
                <w:rFonts w:asciiTheme="minorHAnsi" w:hAnsiTheme="minorHAnsi"/>
                <w:b w:val="0"/>
                <w:sz w:val="22"/>
                <w:szCs w:val="22"/>
                <w:lang w:val="en-US"/>
              </w:rPr>
              <w:t>) Interreg transnational cooperation projects (</w:t>
            </w:r>
            <w:proofErr w:type="spellStart"/>
            <w:r w:rsidRPr="00C93E78">
              <w:rPr>
                <w:rFonts w:asciiTheme="minorHAnsi" w:hAnsiTheme="minorHAnsi"/>
                <w:b w:val="0"/>
                <w:sz w:val="22"/>
                <w:szCs w:val="22"/>
                <w:lang w:val="en-US"/>
              </w:rPr>
              <w:t>MarRisk</w:t>
            </w:r>
            <w:proofErr w:type="spellEnd"/>
            <w:r w:rsidRPr="00C93E78">
              <w:rPr>
                <w:rFonts w:asciiTheme="minorHAnsi" w:hAnsiTheme="minorHAnsi"/>
                <w:b w:val="0"/>
                <w:sz w:val="22"/>
                <w:szCs w:val="22"/>
                <w:lang w:val="en-US"/>
              </w:rPr>
              <w:t xml:space="preserve">, OCASO, MAREA...). </w:t>
            </w:r>
            <w:proofErr w:type="gramStart"/>
            <w:r w:rsidRPr="00C93E78">
              <w:rPr>
                <w:rFonts w:asciiTheme="minorHAnsi" w:hAnsiTheme="minorHAnsi"/>
                <w:b w:val="0"/>
                <w:sz w:val="22"/>
                <w:szCs w:val="22"/>
                <w:lang w:val="en-US"/>
              </w:rPr>
              <w:t>This projects</w:t>
            </w:r>
            <w:proofErr w:type="gramEnd"/>
            <w:r w:rsidRPr="00C93E78">
              <w:rPr>
                <w:rFonts w:asciiTheme="minorHAnsi" w:hAnsiTheme="minorHAnsi"/>
                <w:b w:val="0"/>
                <w:sz w:val="22"/>
                <w:szCs w:val="22"/>
                <w:lang w:val="en-US"/>
              </w:rPr>
              <w:t xml:space="preserve"> have been launched and designed partly through IBIROOS cooperation</w:t>
            </w:r>
          </w:p>
          <w:p w:rsidR="0085247D" w:rsidRPr="00C93E78" w:rsidRDefault="0085247D" w:rsidP="00C93E78">
            <w:pPr>
              <w:tabs>
                <w:tab w:val="left" w:pos="576"/>
                <w:tab w:val="left" w:pos="720"/>
              </w:tabs>
              <w:spacing w:after="0" w:line="240" w:lineRule="auto"/>
              <w:jc w:val="both"/>
              <w:rPr>
                <w:rFonts w:asciiTheme="minorHAnsi" w:hAnsiTheme="minorHAnsi"/>
                <w:lang w:val="en-US"/>
              </w:rPr>
            </w:pPr>
          </w:p>
          <w:p w:rsidR="0085247D" w:rsidRPr="00C93E78" w:rsidRDefault="005937C4" w:rsidP="00C93E78">
            <w:pPr>
              <w:tabs>
                <w:tab w:val="left" w:pos="576"/>
                <w:tab w:val="left" w:pos="720"/>
              </w:tabs>
              <w:spacing w:after="0" w:line="240" w:lineRule="auto"/>
              <w:ind w:left="576" w:hanging="576"/>
              <w:jc w:val="both"/>
              <w:rPr>
                <w:rFonts w:asciiTheme="minorHAnsi" w:hAnsiTheme="minorHAnsi"/>
              </w:rPr>
            </w:pPr>
            <w:r w:rsidRPr="00C93E78">
              <w:rPr>
                <w:rFonts w:asciiTheme="minorHAnsi" w:hAnsiTheme="minorHAnsi"/>
                <w:lang w:val="en-US"/>
              </w:rPr>
              <w:t>H2020 projects (ATLANTOS, FixO3, Jerico-Next…) Copernicus evolution projects</w:t>
            </w:r>
          </w:p>
          <w:p w:rsidR="0085247D" w:rsidRPr="00C93E78" w:rsidRDefault="0085247D" w:rsidP="00C93E78">
            <w:pPr>
              <w:tabs>
                <w:tab w:val="left" w:pos="576"/>
                <w:tab w:val="left" w:pos="720"/>
              </w:tabs>
              <w:spacing w:after="0" w:line="240" w:lineRule="auto"/>
              <w:ind w:left="576" w:hanging="576"/>
              <w:jc w:val="both"/>
              <w:rPr>
                <w:rFonts w:asciiTheme="minorHAnsi" w:hAnsiTheme="minorHAnsi"/>
                <w:lang w:val="en-US"/>
              </w:rPr>
            </w:pPr>
          </w:p>
          <w:p w:rsidR="0085247D" w:rsidRPr="00C93E78" w:rsidRDefault="005937C4" w:rsidP="00C93E78">
            <w:pPr>
              <w:tabs>
                <w:tab w:val="left" w:pos="576"/>
                <w:tab w:val="left" w:pos="720"/>
              </w:tabs>
              <w:spacing w:after="0" w:line="240" w:lineRule="auto"/>
              <w:ind w:left="576" w:hanging="576"/>
              <w:jc w:val="both"/>
              <w:rPr>
                <w:rFonts w:asciiTheme="minorHAnsi" w:hAnsiTheme="minorHAnsi"/>
              </w:rPr>
            </w:pPr>
            <w:r w:rsidRPr="00C93E78">
              <w:rPr>
                <w:rFonts w:asciiTheme="minorHAnsi" w:hAnsiTheme="minorHAnsi"/>
                <w:lang w:val="en-US"/>
              </w:rPr>
              <w:t>EOOS, Inspire, OGC</w:t>
            </w:r>
          </w:p>
        </w:tc>
      </w:tr>
    </w:tbl>
    <w:p w:rsidR="0085247D" w:rsidRPr="00C93E78" w:rsidRDefault="0085247D" w:rsidP="00C93E78">
      <w:pPr>
        <w:pStyle w:val="Heading21"/>
        <w:keepNext w:val="0"/>
        <w:spacing w:before="0" w:after="0" w:line="240" w:lineRule="auto"/>
        <w:jc w:val="left"/>
        <w:rPr>
          <w:rFonts w:asciiTheme="minorHAnsi" w:hAnsiTheme="minorHAnsi"/>
          <w:sz w:val="22"/>
          <w:szCs w:val="22"/>
        </w:rPr>
      </w:pPr>
    </w:p>
    <w:sectPr w:rsidR="0085247D" w:rsidRPr="00C93E78">
      <w:footerReference w:type="default" r:id="rId10"/>
      <w:pgSz w:w="11906" w:h="16838"/>
      <w:pgMar w:top="851" w:right="1440" w:bottom="1440" w:left="1440" w:header="0" w:footer="492"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7C4" w:rsidRDefault="005937C4">
      <w:pPr>
        <w:spacing w:after="0" w:line="240" w:lineRule="auto"/>
      </w:pPr>
      <w:r>
        <w:separator/>
      </w:r>
    </w:p>
  </w:endnote>
  <w:endnote w:type="continuationSeparator" w:id="0">
    <w:p w:rsidR="005937C4" w:rsidRDefault="00593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default"/>
  </w:font>
  <w:font w:name="Calibri">
    <w:altName w:val="Calibri"/>
    <w:panose1 w:val="020F0502020204030204"/>
    <w:charset w:val="00"/>
    <w:family w:val="swiss"/>
    <w:pitch w:val="variable"/>
    <w:sig w:usb0="E00002FF" w:usb1="4000ACFF" w:usb2="00000001" w:usb3="00000000" w:csb0="0000019F" w:csb1="00000000"/>
  </w:font>
  <w:font w:name="Droid Sans Fallback">
    <w:altName w:val="Segoe UI"/>
    <w:panose1 w:val="00000000000000000000"/>
    <w:charset w:val="00"/>
    <w:family w:val="roman"/>
    <w:notTrueType/>
    <w:pitch w:val="default"/>
  </w:font>
  <w:font w:name="DejaVu Sans">
    <w:altName w:val="Verdan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1"/>
    <w:family w:val="roman"/>
    <w:pitch w:val="variable"/>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ohit Devanagari">
    <w:panose1 w:val="00000000000000000000"/>
    <w:charset w:val="00"/>
    <w:family w:val="roman"/>
    <w:notTrueType/>
    <w:pitch w:val="default"/>
  </w:font>
  <w:font w:name="WenQuanYi Micro Hei">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47D" w:rsidRDefault="005937C4">
    <w:pPr>
      <w:pStyle w:val="Footer"/>
      <w:pBdr>
        <w:top w:val="single" w:sz="4" w:space="1" w:color="000080"/>
      </w:pBdr>
      <w:jc w:val="center"/>
      <w:rPr>
        <w:color w:val="272D65"/>
        <w:sz w:val="20"/>
        <w:szCs w:val="20"/>
        <w:lang w:val="fr-FR"/>
      </w:rPr>
    </w:pPr>
    <w:r>
      <w:rPr>
        <w:color w:val="272D65"/>
        <w:sz w:val="20"/>
        <w:szCs w:val="20"/>
        <w:lang w:val="fr-FR"/>
      </w:rPr>
      <w:tab/>
    </w:r>
    <w:r>
      <w:rPr>
        <w:color w:val="272D65"/>
        <w:sz w:val="20"/>
        <w:szCs w:val="20"/>
        <w:lang w:val="fr-FR"/>
      </w:rPr>
      <w:tab/>
    </w:r>
    <w:r>
      <w:rPr>
        <w:noProof/>
        <w:color w:val="272D65"/>
        <w:sz w:val="20"/>
        <w:szCs w:val="20"/>
        <w:lang w:val="fr-FR"/>
      </w:rPr>
      <w:drawing>
        <wp:inline distT="0" distB="0" distL="0" distR="0">
          <wp:extent cx="1952625"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1952625" cy="657225"/>
                  </a:xfrm>
                  <a:prstGeom prst="rect">
                    <a:avLst/>
                  </a:prstGeom>
                </pic:spPr>
              </pic:pic>
            </a:graphicData>
          </a:graphic>
        </wp:inline>
      </w:drawing>
    </w:r>
  </w:p>
  <w:p w:rsidR="0085247D" w:rsidRDefault="005937C4">
    <w:pPr>
      <w:pStyle w:val="Footer"/>
      <w:pBdr>
        <w:top w:val="single" w:sz="4" w:space="1" w:color="000080"/>
      </w:pBdr>
    </w:pPr>
    <w:r>
      <w:rPr>
        <w:color w:val="272D65"/>
        <w:sz w:val="20"/>
        <w:szCs w:val="20"/>
        <w:lang w:val="fr-FR"/>
      </w:rPr>
      <w:t xml:space="preserve">EuroGOOS </w:t>
    </w:r>
    <w:proofErr w:type="spellStart"/>
    <w:r>
      <w:rPr>
        <w:color w:val="272D65"/>
        <w:sz w:val="20"/>
        <w:szCs w:val="20"/>
        <w:lang w:val="fr-FR"/>
      </w:rPr>
      <w:t>Activities</w:t>
    </w:r>
    <w:proofErr w:type="spellEnd"/>
    <w:r>
      <w:rPr>
        <w:color w:val="272D65"/>
        <w:sz w:val="20"/>
        <w:szCs w:val="20"/>
        <w:lang w:val="fr-FR"/>
      </w:rPr>
      <w:t xml:space="preserve"> </w:t>
    </w:r>
    <w:proofErr w:type="spellStart"/>
    <w:r>
      <w:rPr>
        <w:color w:val="272D65"/>
        <w:sz w:val="20"/>
        <w:szCs w:val="20"/>
        <w:lang w:val="fr-FR"/>
      </w:rPr>
      <w:t>Overview</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7C4" w:rsidRDefault="005937C4">
      <w:pPr>
        <w:spacing w:after="0" w:line="240" w:lineRule="auto"/>
      </w:pPr>
      <w:r>
        <w:separator/>
      </w:r>
    </w:p>
  </w:footnote>
  <w:footnote w:type="continuationSeparator" w:id="0">
    <w:p w:rsidR="005937C4" w:rsidRDefault="005937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17F0"/>
    <w:multiLevelType w:val="multilevel"/>
    <w:tmpl w:val="320A1A52"/>
    <w:lvl w:ilvl="0">
      <w:start w:val="1"/>
      <w:numFmt w:val="bullet"/>
      <w:lvlText w:val=""/>
      <w:lvlJc w:val="left"/>
      <w:pPr>
        <w:ind w:left="720" w:hanging="360"/>
      </w:pPr>
      <w:rPr>
        <w:rFonts w:ascii="Symbol" w:hAnsi="Symbol" w:cs="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E352D85"/>
    <w:multiLevelType w:val="multilevel"/>
    <w:tmpl w:val="EC4CA398"/>
    <w:lvl w:ilvl="0">
      <w:start w:val="1"/>
      <w:numFmt w:val="bullet"/>
      <w:lvlText w:val=""/>
      <w:lvlJc w:val="left"/>
      <w:pPr>
        <w:ind w:left="720" w:hanging="360"/>
      </w:pPr>
      <w:rPr>
        <w:rFonts w:ascii="Symbol" w:hAnsi="Symbol" w:cs="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1254993"/>
    <w:multiLevelType w:val="multilevel"/>
    <w:tmpl w:val="A086DE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B046A23"/>
    <w:multiLevelType w:val="multilevel"/>
    <w:tmpl w:val="359603A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EDF5B6F"/>
    <w:multiLevelType w:val="multilevel"/>
    <w:tmpl w:val="0FB0103E"/>
    <w:lvl w:ilvl="0">
      <w:start w:val="1"/>
      <w:numFmt w:val="bullet"/>
      <w:lvlText w:val=""/>
      <w:lvlJc w:val="left"/>
      <w:pPr>
        <w:ind w:left="720" w:hanging="360"/>
      </w:pPr>
      <w:rPr>
        <w:rFonts w:ascii="Symbol" w:hAnsi="Symbol" w:cs="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12B6347"/>
    <w:multiLevelType w:val="multilevel"/>
    <w:tmpl w:val="B9649FF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446475C8"/>
    <w:multiLevelType w:val="multilevel"/>
    <w:tmpl w:val="9F4EE5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70E3977"/>
    <w:multiLevelType w:val="multilevel"/>
    <w:tmpl w:val="7A768B38"/>
    <w:lvl w:ilvl="0">
      <w:start w:val="1"/>
      <w:numFmt w:val="bullet"/>
      <w:lvlText w:val=""/>
      <w:lvlJc w:val="left"/>
      <w:pPr>
        <w:ind w:left="720" w:hanging="360"/>
      </w:pPr>
      <w:rPr>
        <w:rFonts w:ascii="Symbol" w:hAnsi="Symbol" w:cs="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FCA4ADF"/>
    <w:multiLevelType w:val="multilevel"/>
    <w:tmpl w:val="2B1633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3670BCB"/>
    <w:multiLevelType w:val="multilevel"/>
    <w:tmpl w:val="1C569406"/>
    <w:lvl w:ilvl="0">
      <w:start w:val="1"/>
      <w:numFmt w:val="decimal"/>
      <w:lvlText w:val="%1."/>
      <w:lvlJc w:val="left"/>
      <w:pPr>
        <w:ind w:left="774" w:hanging="360"/>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9"/>
  </w:num>
  <w:num w:numId="2">
    <w:abstractNumId w:val="3"/>
  </w:num>
  <w:num w:numId="3">
    <w:abstractNumId w:val="2"/>
  </w:num>
  <w:num w:numId="4">
    <w:abstractNumId w:val="8"/>
  </w:num>
  <w:num w:numId="5">
    <w:abstractNumId w:val="6"/>
  </w:num>
  <w:num w:numId="6">
    <w:abstractNumId w:val="0"/>
  </w:num>
  <w:num w:numId="7">
    <w:abstractNumId w:val="1"/>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47D"/>
    <w:rsid w:val="005937C4"/>
    <w:rsid w:val="0085247D"/>
    <w:rsid w:val="00C93E78"/>
    <w:rsid w:val="00DC363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8F9D6"/>
  <w15:docId w15:val="{F115B29B-D3D0-48DE-80CA-02AC13C6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overflowPunct w:val="0"/>
      <w:spacing w:after="160" w:line="252" w:lineRule="auto"/>
    </w:pPr>
    <w:rPr>
      <w:rFonts w:ascii="Calibri" w:eastAsia="Droid Sans Fallback" w:hAnsi="Calibri" w:cs="DejaVu Sans"/>
      <w:color w:val="00000A"/>
      <w:sz w:val="22"/>
      <w:szCs w:val="22"/>
      <w:lang w:eastAsia="en-US"/>
    </w:rPr>
  </w:style>
  <w:style w:type="paragraph" w:styleId="Heading1">
    <w:name w:val="heading 1"/>
    <w:basedOn w:val="Normal"/>
    <w:next w:val="Normal"/>
    <w:qFormat/>
    <w:pPr>
      <w:keepNext/>
      <w:keepLines/>
      <w:spacing w:before="240" w:after="0"/>
      <w:outlineLvl w:val="0"/>
    </w:pPr>
    <w:rPr>
      <w:rFonts w:ascii="Calibri Light"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basedOn w:val="Header"/>
    <w:next w:val="Normal"/>
    <w:qFormat/>
    <w:rsid w:val="00C21B27"/>
    <w:pPr>
      <w:keepNext/>
      <w:tabs>
        <w:tab w:val="left" w:pos="576"/>
        <w:tab w:val="left" w:pos="720"/>
      </w:tabs>
      <w:overflowPunct/>
      <w:spacing w:before="120" w:after="120" w:line="240" w:lineRule="atLeast"/>
      <w:jc w:val="center"/>
      <w:outlineLvl w:val="1"/>
    </w:pPr>
    <w:rPr>
      <w:rFonts w:ascii="Arial" w:eastAsia="Times New Roman" w:hAnsi="Arial" w:cs="Times New Roman"/>
      <w:b/>
      <w:sz w:val="28"/>
      <w:szCs w:val="20"/>
      <w:lang w:eastAsia="sv-SE"/>
    </w:rPr>
  </w:style>
  <w:style w:type="paragraph" w:customStyle="1" w:styleId="Heading31">
    <w:name w:val="Heading 31"/>
    <w:basedOn w:val="Normal"/>
    <w:next w:val="Normal"/>
    <w:qFormat/>
    <w:rsid w:val="00C21B27"/>
    <w:pPr>
      <w:keepNext/>
      <w:tabs>
        <w:tab w:val="left" w:pos="720"/>
      </w:tabs>
      <w:overflowPunct/>
      <w:spacing w:before="120" w:after="120" w:line="100" w:lineRule="atLeast"/>
      <w:ind w:left="357"/>
      <w:outlineLvl w:val="2"/>
    </w:pPr>
    <w:rPr>
      <w:rFonts w:ascii="Arial" w:eastAsia="Times New Roman" w:hAnsi="Arial" w:cs="Times New Roman"/>
      <w:b/>
      <w:szCs w:val="20"/>
      <w:lang w:eastAsia="sv-SE"/>
    </w:rPr>
  </w:style>
  <w:style w:type="character" w:customStyle="1" w:styleId="SidhuvudChar">
    <w:name w:val="Sidhuvud Char"/>
    <w:basedOn w:val="DefaultParagraphFont"/>
    <w:qFormat/>
  </w:style>
  <w:style w:type="character" w:customStyle="1" w:styleId="SidfotChar">
    <w:name w:val="Sidfot Char"/>
    <w:basedOn w:val="DefaultParagraphFont"/>
    <w:qFormat/>
  </w:style>
  <w:style w:type="character" w:customStyle="1" w:styleId="Ligazndainternet">
    <w:name w:val="Ligazón da internet"/>
    <w:qFormat/>
    <w:rPr>
      <w:color w:val="0000FF"/>
      <w:u w:val="single"/>
    </w:rPr>
  </w:style>
  <w:style w:type="character" w:customStyle="1" w:styleId="BrdtextChar">
    <w:name w:val="Brödtext Char"/>
    <w:qFormat/>
    <w:rPr>
      <w:rFonts w:ascii="Times New Roman" w:eastAsia="Times New Roman" w:hAnsi="Times New Roman" w:cs="Times New Roman"/>
      <w:sz w:val="24"/>
      <w:szCs w:val="20"/>
      <w:lang w:eastAsia="ar-SA"/>
    </w:rPr>
  </w:style>
  <w:style w:type="character" w:customStyle="1" w:styleId="Rubrik2Char">
    <w:name w:val="Rubrik 2 Char"/>
    <w:qFormat/>
    <w:rPr>
      <w:rFonts w:ascii="Arial" w:eastAsia="Times New Roman" w:hAnsi="Arial" w:cs="Times New Roman"/>
      <w:b/>
      <w:sz w:val="28"/>
      <w:szCs w:val="20"/>
      <w:lang w:eastAsia="sv-SE"/>
    </w:rPr>
  </w:style>
  <w:style w:type="character" w:customStyle="1" w:styleId="Rubrik3Char">
    <w:name w:val="Rubrik 3 Char"/>
    <w:qFormat/>
    <w:rPr>
      <w:rFonts w:ascii="Arial" w:eastAsia="Times New Roman" w:hAnsi="Arial" w:cs="Times New Roman"/>
      <w:b/>
      <w:szCs w:val="20"/>
      <w:lang w:eastAsia="sv-SE"/>
    </w:rPr>
  </w:style>
  <w:style w:type="character" w:customStyle="1" w:styleId="CommentReference1">
    <w:name w:val="Comment Reference1"/>
    <w:qFormat/>
    <w:rPr>
      <w:sz w:val="16"/>
      <w:szCs w:val="16"/>
    </w:rPr>
  </w:style>
  <w:style w:type="character" w:customStyle="1" w:styleId="KommentarerChar">
    <w:name w:val="Kommentarer Char"/>
    <w:qFormat/>
    <w:rPr>
      <w:sz w:val="20"/>
      <w:szCs w:val="20"/>
    </w:rPr>
  </w:style>
  <w:style w:type="character" w:customStyle="1" w:styleId="KommentarsmneChar">
    <w:name w:val="Kommentarsämne Char"/>
    <w:qFormat/>
    <w:rPr>
      <w:b/>
      <w:bCs/>
      <w:sz w:val="20"/>
      <w:szCs w:val="20"/>
    </w:rPr>
  </w:style>
  <w:style w:type="character" w:customStyle="1" w:styleId="BallongtextChar">
    <w:name w:val="Ballongtext Char"/>
    <w:qFormat/>
    <w:rPr>
      <w:rFonts w:ascii="Segoe UI" w:hAnsi="Segoe UI" w:cs="Segoe UI"/>
      <w:sz w:val="18"/>
      <w:szCs w:val="18"/>
    </w:rPr>
  </w:style>
  <w:style w:type="character" w:customStyle="1" w:styleId="Rubrik1Char">
    <w:name w:val="Rubrik 1 Char"/>
    <w:qFormat/>
    <w:rPr>
      <w:rFonts w:ascii="Calibri Light" w:hAnsi="Calibri Light" w:cs="DejaVu Sans"/>
      <w:color w:val="2E74B5"/>
      <w:sz w:val="32"/>
      <w:szCs w:val="32"/>
    </w:rPr>
  </w:style>
  <w:style w:type="character" w:customStyle="1" w:styleId="st1">
    <w:name w:val="st1"/>
    <w:basedOn w:val="DefaultParagraphFont"/>
    <w:qFormat/>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sz w:val="22"/>
    </w:rPr>
  </w:style>
  <w:style w:type="character" w:customStyle="1" w:styleId="ListLabel4">
    <w:name w:val="ListLabel 4"/>
    <w:qFormat/>
    <w:rPr>
      <w:sz w:val="24"/>
    </w:rPr>
  </w:style>
  <w:style w:type="character" w:customStyle="1" w:styleId="ListLabel5">
    <w:name w:val="ListLabel 5"/>
    <w:qFormat/>
    <w:rPr>
      <w:b w:val="0"/>
      <w:sz w:val="24"/>
    </w:rPr>
  </w:style>
  <w:style w:type="character" w:customStyle="1" w:styleId="nfase">
    <w:name w:val="Énfase"/>
    <w:qFormat/>
    <w:rPr>
      <w:i/>
      <w:iCs/>
    </w:rPr>
  </w:style>
  <w:style w:type="character" w:customStyle="1" w:styleId="InternetLink">
    <w:name w:val="Internet Link"/>
    <w:qFormat/>
    <w:rPr>
      <w:color w:val="000080"/>
      <w:u w:val="single"/>
    </w:rPr>
  </w:style>
  <w:style w:type="character" w:styleId="Mention">
    <w:name w:val="Mention"/>
    <w:basedOn w:val="DefaultParagraphFont"/>
    <w:uiPriority w:val="99"/>
    <w:semiHidden/>
    <w:unhideWhenUsed/>
    <w:qFormat/>
    <w:rsid w:val="00C21B27"/>
    <w:rPr>
      <w:color w:val="2B579A"/>
      <w:shd w:val="clear" w:color="auto" w:fill="E6E6E6"/>
    </w:rPr>
  </w:style>
  <w:style w:type="character" w:styleId="CommentReference">
    <w:name w:val="annotation reference"/>
    <w:basedOn w:val="DefaultParagraphFont"/>
    <w:uiPriority w:val="99"/>
    <w:semiHidden/>
    <w:unhideWhenUsed/>
    <w:qFormat/>
    <w:rsid w:val="00D85ABD"/>
    <w:rPr>
      <w:sz w:val="16"/>
      <w:szCs w:val="16"/>
    </w:rPr>
  </w:style>
  <w:style w:type="character" w:customStyle="1" w:styleId="CommentTextChar">
    <w:name w:val="Comment Text Char"/>
    <w:basedOn w:val="DefaultParagraphFont"/>
    <w:link w:val="CommentText"/>
    <w:uiPriority w:val="99"/>
    <w:semiHidden/>
    <w:qFormat/>
    <w:rsid w:val="00D85ABD"/>
    <w:rPr>
      <w:rFonts w:asciiTheme="minorHAnsi" w:eastAsiaTheme="minorHAnsi" w:hAnsiTheme="minorHAnsi" w:cstheme="minorBidi"/>
      <w:lang w:val="en-IE" w:eastAsia="en-US"/>
    </w:rPr>
  </w:style>
  <w:style w:type="character" w:customStyle="1" w:styleId="ListLabel6">
    <w:name w:val="ListLabel 6"/>
    <w:qFormat/>
    <w:rPr>
      <w:rFonts w:cs="Courier New"/>
      <w:b w:val="0"/>
      <w:sz w:val="22"/>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ascii="Arial" w:hAnsi="Arial" w:cs="Symbol"/>
      <w:sz w:val="20"/>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ascii="Arial" w:hAnsi="Arial" w:cs="Symbol"/>
      <w:sz w:val="20"/>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ascii="Arial" w:hAnsi="Arial" w:cs="Symbol"/>
      <w:sz w:val="18"/>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ascii="Arial" w:hAnsi="Arial" w:cs="Symbol"/>
      <w:sz w:val="18"/>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ascii="Arial" w:hAnsi="Arial" w:cs="Symbol"/>
      <w:sz w:val="18"/>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ascii="Arial" w:hAnsi="Arial" w:cs="Symbol"/>
      <w:sz w:val="18"/>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ascii="Arial" w:hAnsi="Arial" w:cs="Symbol"/>
      <w:sz w:val="20"/>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Symbol"/>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cs="Symbol"/>
    </w:rPr>
  </w:style>
  <w:style w:type="character" w:customStyle="1" w:styleId="ListLabel211">
    <w:name w:val="ListLabel 211"/>
    <w:qFormat/>
    <w:rPr>
      <w:rFonts w:cs="Courier New"/>
    </w:rPr>
  </w:style>
  <w:style w:type="character" w:customStyle="1" w:styleId="ListLabel212">
    <w:name w:val="ListLabel 212"/>
    <w:qFormat/>
    <w:rPr>
      <w:rFonts w:cs="Wingdings"/>
    </w:rPr>
  </w:style>
  <w:style w:type="character" w:customStyle="1" w:styleId="ListLabel213">
    <w:name w:val="ListLabel 213"/>
    <w:qFormat/>
    <w:rPr>
      <w:rFonts w:cs="Symbol"/>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ascii="Arial" w:hAnsi="Arial" w:cs="Symbol"/>
      <w:sz w:val="18"/>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ascii="Arial" w:hAnsi="Arial" w:cs="Symbol"/>
      <w:sz w:val="18"/>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ascii="Arial" w:hAnsi="Arial" w:cs="Symbol"/>
      <w:sz w:val="18"/>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ascii="Arial" w:hAnsi="Arial" w:cs="Symbol"/>
      <w:sz w:val="20"/>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sz w:val="20"/>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rFonts w:cs="Symbol"/>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cs="Symbol"/>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cs="Symbol"/>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cs="Symbol"/>
    </w:rPr>
  </w:style>
  <w:style w:type="character" w:customStyle="1" w:styleId="ListLabel280">
    <w:name w:val="ListLabel 280"/>
    <w:qFormat/>
    <w:rPr>
      <w:rFonts w:cs="Courier New"/>
    </w:rPr>
  </w:style>
  <w:style w:type="character" w:customStyle="1" w:styleId="ListLabel281">
    <w:name w:val="ListLabel 281"/>
    <w:qFormat/>
    <w:rPr>
      <w:rFonts w:cs="Wingdings"/>
    </w:rPr>
  </w:style>
  <w:style w:type="character" w:customStyle="1" w:styleId="ListLabel282">
    <w:name w:val="ListLabel 282"/>
    <w:qFormat/>
    <w:rPr>
      <w:rFonts w:cs="Symbol"/>
    </w:rPr>
  </w:style>
  <w:style w:type="character" w:customStyle="1" w:styleId="ListLabel283">
    <w:name w:val="ListLabel 283"/>
    <w:qFormat/>
    <w:rPr>
      <w:rFonts w:cs="Courier New"/>
    </w:rPr>
  </w:style>
  <w:style w:type="character" w:customStyle="1" w:styleId="ListLabel284">
    <w:name w:val="ListLabel 284"/>
    <w:qFormat/>
    <w:rPr>
      <w:rFonts w:cs="Wingdings"/>
    </w:rPr>
  </w:style>
  <w:style w:type="character" w:customStyle="1" w:styleId="ListLabel285">
    <w:name w:val="ListLabel 285"/>
    <w:qFormat/>
    <w:rPr>
      <w:rFonts w:cs="Symbol"/>
    </w:rPr>
  </w:style>
  <w:style w:type="character" w:customStyle="1" w:styleId="ListLabel286">
    <w:name w:val="ListLabel 286"/>
    <w:qFormat/>
    <w:rPr>
      <w:rFonts w:cs="Courier New"/>
    </w:rPr>
  </w:style>
  <w:style w:type="character" w:customStyle="1" w:styleId="ListLabel287">
    <w:name w:val="ListLabel 287"/>
    <w:qFormat/>
    <w:rPr>
      <w:rFonts w:cs="Wingdings"/>
    </w:rPr>
  </w:style>
  <w:style w:type="character" w:customStyle="1" w:styleId="ListLabel288">
    <w:name w:val="ListLabel 288"/>
    <w:qFormat/>
    <w:rPr>
      <w:rFonts w:cs="Symbol"/>
    </w:rPr>
  </w:style>
  <w:style w:type="character" w:customStyle="1" w:styleId="ListLabel289">
    <w:name w:val="ListLabel 289"/>
    <w:qFormat/>
    <w:rPr>
      <w:rFonts w:cs="Courier New"/>
    </w:rPr>
  </w:style>
  <w:style w:type="character" w:customStyle="1" w:styleId="ListLabel290">
    <w:name w:val="ListLabel 290"/>
    <w:qFormat/>
    <w:rPr>
      <w:rFonts w:cs="Wingdings"/>
    </w:rPr>
  </w:style>
  <w:style w:type="character" w:customStyle="1" w:styleId="ListLabel291">
    <w:name w:val="ListLabel 291"/>
    <w:qFormat/>
    <w:rPr>
      <w:rFonts w:cs="Symbol"/>
      <w:sz w:val="18"/>
    </w:rPr>
  </w:style>
  <w:style w:type="character" w:customStyle="1" w:styleId="ListLabel292">
    <w:name w:val="ListLabel 292"/>
    <w:qFormat/>
    <w:rPr>
      <w:rFonts w:cs="Courier New"/>
    </w:rPr>
  </w:style>
  <w:style w:type="character" w:customStyle="1" w:styleId="ListLabel293">
    <w:name w:val="ListLabel 293"/>
    <w:qFormat/>
    <w:rPr>
      <w:rFonts w:cs="Wingdings"/>
    </w:rPr>
  </w:style>
  <w:style w:type="character" w:customStyle="1" w:styleId="ListLabel294">
    <w:name w:val="ListLabel 294"/>
    <w:qFormat/>
    <w:rPr>
      <w:rFonts w:cs="Symbol"/>
    </w:rPr>
  </w:style>
  <w:style w:type="character" w:customStyle="1" w:styleId="ListLabel295">
    <w:name w:val="ListLabel 295"/>
    <w:qFormat/>
    <w:rPr>
      <w:rFonts w:cs="Courier New"/>
    </w:rPr>
  </w:style>
  <w:style w:type="character" w:customStyle="1" w:styleId="ListLabel296">
    <w:name w:val="ListLabel 296"/>
    <w:qFormat/>
    <w:rPr>
      <w:rFonts w:cs="Wingdings"/>
    </w:rPr>
  </w:style>
  <w:style w:type="character" w:customStyle="1" w:styleId="ListLabel297">
    <w:name w:val="ListLabel 297"/>
    <w:qFormat/>
    <w:rPr>
      <w:rFonts w:cs="Symbol"/>
    </w:rPr>
  </w:style>
  <w:style w:type="character" w:customStyle="1" w:styleId="ListLabel298">
    <w:name w:val="ListLabel 298"/>
    <w:qFormat/>
    <w:rPr>
      <w:rFonts w:cs="Courier New"/>
    </w:rPr>
  </w:style>
  <w:style w:type="character" w:customStyle="1" w:styleId="ListLabel299">
    <w:name w:val="ListLabel 299"/>
    <w:qFormat/>
    <w:rPr>
      <w:rFonts w:cs="Wingdings"/>
    </w:rPr>
  </w:style>
  <w:style w:type="character" w:customStyle="1" w:styleId="ListLabel300">
    <w:name w:val="ListLabel 300"/>
    <w:qFormat/>
    <w:rPr>
      <w:rFonts w:cs="Symbol"/>
      <w:sz w:val="18"/>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ListLabel303">
    <w:name w:val="ListLabel 303"/>
    <w:qFormat/>
    <w:rPr>
      <w:rFonts w:cs="Symbol"/>
    </w:rPr>
  </w:style>
  <w:style w:type="character" w:customStyle="1" w:styleId="ListLabel304">
    <w:name w:val="ListLabel 304"/>
    <w:qFormat/>
    <w:rPr>
      <w:rFonts w:cs="Courier New"/>
    </w:rPr>
  </w:style>
  <w:style w:type="character" w:customStyle="1" w:styleId="ListLabel305">
    <w:name w:val="ListLabel 305"/>
    <w:qFormat/>
    <w:rPr>
      <w:rFonts w:cs="Wingdings"/>
    </w:rPr>
  </w:style>
  <w:style w:type="character" w:customStyle="1" w:styleId="ListLabel306">
    <w:name w:val="ListLabel 306"/>
    <w:qFormat/>
    <w:rPr>
      <w:rFonts w:cs="Symbol"/>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rFonts w:cs="Symbol"/>
      <w:sz w:val="18"/>
    </w:rPr>
  </w:style>
  <w:style w:type="character" w:customStyle="1" w:styleId="ListLabel310">
    <w:name w:val="ListLabel 310"/>
    <w:qFormat/>
    <w:rPr>
      <w:rFonts w:cs="Courier New"/>
    </w:rPr>
  </w:style>
  <w:style w:type="character" w:customStyle="1" w:styleId="ListLabel311">
    <w:name w:val="ListLabel 311"/>
    <w:qFormat/>
    <w:rPr>
      <w:rFonts w:cs="Wingdings"/>
    </w:rPr>
  </w:style>
  <w:style w:type="character" w:customStyle="1" w:styleId="ListLabel312">
    <w:name w:val="ListLabel 312"/>
    <w:qFormat/>
    <w:rPr>
      <w:rFonts w:cs="Symbol"/>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sz w:val="18"/>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Symbol"/>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EnlacedeInternet">
    <w:name w:val="Enlace de Internet"/>
    <w:rPr>
      <w:color w:val="000080"/>
      <w:u w:val="single"/>
      <w:lang/>
    </w:rPr>
  </w:style>
  <w:style w:type="character" w:customStyle="1" w:styleId="ListLabel327">
    <w:name w:val="ListLabel 327"/>
    <w:qFormat/>
    <w:rPr>
      <w:rFonts w:cs="Symbol"/>
      <w:sz w:val="20"/>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cs="Symbol"/>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cs="Symbol"/>
    </w:rPr>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Symbol"/>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sz w:val="18"/>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Symbol"/>
      <w:sz w:val="18"/>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Symbol"/>
      <w:sz w:val="18"/>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cs="Symbol"/>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cs="Symbol"/>
      <w:sz w:val="18"/>
    </w:rPr>
  </w:style>
  <w:style w:type="character" w:customStyle="1" w:styleId="ListLabel391">
    <w:name w:val="ListLabel 391"/>
    <w:qFormat/>
    <w:rPr>
      <w:rFonts w:cs="Courier New"/>
    </w:rPr>
  </w:style>
  <w:style w:type="character" w:customStyle="1" w:styleId="ListLabel392">
    <w:name w:val="ListLabel 392"/>
    <w:qFormat/>
    <w:rPr>
      <w:rFonts w:cs="Wingdings"/>
    </w:rPr>
  </w:style>
  <w:style w:type="character" w:customStyle="1" w:styleId="ListLabel393">
    <w:name w:val="ListLabel 393"/>
    <w:qFormat/>
    <w:rPr>
      <w:rFonts w:cs="Symbol"/>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cs="Symbol"/>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paragraph" w:customStyle="1" w:styleId="Encabezado">
    <w:name w:val="Encabezado"/>
    <w:basedOn w:val="Normal"/>
    <w:next w:val="BodyText1"/>
    <w:qFormat/>
    <w:pPr>
      <w:keepNext/>
      <w:spacing w:before="240" w:after="120"/>
    </w:pPr>
    <w:rPr>
      <w:rFonts w:ascii="Liberation Sans" w:eastAsia="Noto Sans CJK SC Regular" w:hAnsi="Liberation Sans" w:cs="FreeSans"/>
      <w:sz w:val="28"/>
      <w:szCs w:val="28"/>
    </w:rPr>
  </w:style>
  <w:style w:type="paragraph" w:customStyle="1" w:styleId="BodyText1">
    <w:name w:val="Body Text1"/>
    <w:basedOn w:val="Normal"/>
    <w:qFormat/>
    <w:rsid w:val="00927792"/>
    <w:pPr>
      <w:widowControl w:val="0"/>
      <w:tabs>
        <w:tab w:val="left" w:pos="720"/>
      </w:tabs>
      <w:overflowPunct/>
      <w:spacing w:after="120" w:line="100" w:lineRule="atLeast"/>
    </w:pPr>
    <w:rPr>
      <w:rFonts w:ascii="Times New Roman" w:eastAsia="Times New Roman" w:hAnsi="Times New Roman" w:cs="Times New Roman"/>
      <w:sz w:val="24"/>
      <w:szCs w:val="20"/>
      <w:lang w:eastAsia="ar-SA"/>
    </w:rPr>
  </w:style>
  <w:style w:type="paragraph" w:styleId="List">
    <w:name w:val="List"/>
    <w:basedOn w:val="BodyText1"/>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Header">
    <w:name w:val="header"/>
    <w:basedOn w:val="Normal"/>
    <w:pPr>
      <w:tabs>
        <w:tab w:val="center" w:pos="4513"/>
        <w:tab w:val="right" w:pos="9026"/>
      </w:tabs>
      <w:spacing w:after="0" w:line="240" w:lineRule="auto"/>
    </w:pPr>
  </w:style>
  <w:style w:type="paragraph" w:styleId="Title">
    <w:name w:val="Title"/>
    <w:basedOn w:val="Normal"/>
    <w:qFormat/>
    <w:pPr>
      <w:keepNext/>
      <w:spacing w:before="240" w:after="120"/>
    </w:pPr>
    <w:rPr>
      <w:rFonts w:ascii="Liberation Sans" w:eastAsia="Noto Sans CJK SC Regular" w:hAnsi="Liberation Sans" w:cs="Lohit Devanagari"/>
      <w:sz w:val="28"/>
      <w:szCs w:val="28"/>
    </w:rPr>
  </w:style>
  <w:style w:type="paragraph" w:customStyle="1" w:styleId="Titre">
    <w:name w:val="Titre"/>
    <w:basedOn w:val="Normal"/>
    <w:qFormat/>
    <w:pPr>
      <w:keepNext/>
      <w:spacing w:before="240" w:after="120"/>
    </w:pPr>
    <w:rPr>
      <w:rFonts w:ascii="Liberation Sans" w:hAnsi="Liberation Sans" w:cs="FreeSans"/>
      <w:sz w:val="28"/>
      <w:szCs w:val="28"/>
    </w:rPr>
  </w:style>
  <w:style w:type="paragraph" w:customStyle="1" w:styleId="TextBody">
    <w:name w:val="Text Body"/>
    <w:basedOn w:val="Normal"/>
    <w:qFormat/>
    <w:pPr>
      <w:spacing w:after="140" w:line="288" w:lineRule="auto"/>
    </w:pPr>
  </w:style>
  <w:style w:type="paragraph" w:styleId="Footer">
    <w:name w:val="footer"/>
    <w:basedOn w:val="Normal"/>
    <w:pPr>
      <w:tabs>
        <w:tab w:val="center" w:pos="4513"/>
        <w:tab w:val="right" w:pos="9026"/>
      </w:tabs>
      <w:spacing w:after="0" w:line="240" w:lineRule="auto"/>
    </w:pPr>
  </w:style>
  <w:style w:type="paragraph" w:customStyle="1" w:styleId="Address">
    <w:name w:val="Address"/>
    <w:basedOn w:val="Normal"/>
    <w:qFormat/>
    <w:pPr>
      <w:tabs>
        <w:tab w:val="left" w:pos="1134"/>
        <w:tab w:val="right" w:pos="9072"/>
      </w:tabs>
      <w:spacing w:after="0" w:line="240" w:lineRule="auto"/>
      <w:ind w:left="227" w:hanging="227"/>
    </w:pPr>
    <w:rPr>
      <w:rFonts w:ascii="Times New Roman" w:eastAsia="Times New Roman" w:hAnsi="Times New Roman" w:cs="Times New Roman"/>
      <w:szCs w:val="20"/>
      <w:lang w:eastAsia="sv-SE"/>
    </w:rPr>
  </w:style>
  <w:style w:type="paragraph" w:customStyle="1" w:styleId="Numbered">
    <w:name w:val="Numbered"/>
    <w:basedOn w:val="Normal"/>
    <w:qFormat/>
    <w:pPr>
      <w:spacing w:before="120" w:after="0" w:line="240" w:lineRule="auto"/>
    </w:pPr>
    <w:rPr>
      <w:rFonts w:ascii="Arial" w:eastAsia="Times New Roman" w:hAnsi="Arial" w:cs="Times New Roman"/>
      <w:b/>
      <w:sz w:val="20"/>
      <w:szCs w:val="20"/>
      <w:lang w:eastAsia="sv-SE"/>
    </w:rPr>
  </w:style>
  <w:style w:type="paragraph" w:styleId="ListParagraph">
    <w:name w:val="List Paragraph"/>
    <w:basedOn w:val="Normal"/>
    <w:uiPriority w:val="34"/>
    <w:qFormat/>
    <w:pPr>
      <w:spacing w:before="120" w:after="0" w:line="240" w:lineRule="auto"/>
      <w:ind w:left="720"/>
      <w:contextualSpacing/>
    </w:pPr>
    <w:rPr>
      <w:rFonts w:ascii="Arial" w:eastAsia="Times New Roman" w:hAnsi="Arial" w:cs="Times New Roman"/>
      <w:sz w:val="20"/>
      <w:szCs w:val="20"/>
      <w:lang w:eastAsia="sv-SE"/>
    </w:rPr>
  </w:style>
  <w:style w:type="paragraph" w:customStyle="1" w:styleId="Caption1">
    <w:name w:val="Caption1"/>
    <w:basedOn w:val="Normal"/>
    <w:next w:val="Normal"/>
    <w:qFormat/>
    <w:pPr>
      <w:spacing w:after="200" w:line="240" w:lineRule="auto"/>
      <w:ind w:left="357"/>
    </w:pPr>
    <w:rPr>
      <w:rFonts w:ascii="Arial" w:eastAsia="Times New Roman" w:hAnsi="Arial" w:cs="Times New Roman"/>
      <w:i/>
      <w:iCs/>
      <w:color w:val="44546A"/>
      <w:sz w:val="18"/>
      <w:szCs w:val="18"/>
      <w:lang w:eastAsia="sv-SE"/>
    </w:rPr>
  </w:style>
  <w:style w:type="paragraph" w:styleId="TOC1">
    <w:name w:val="toc 1"/>
    <w:basedOn w:val="Normal"/>
    <w:next w:val="Normal"/>
    <w:autoRedefine/>
    <w:pPr>
      <w:spacing w:before="120" w:after="100" w:line="240" w:lineRule="auto"/>
    </w:pPr>
    <w:rPr>
      <w:rFonts w:ascii="Arial" w:eastAsia="Times New Roman" w:hAnsi="Arial" w:cs="Times New Roman"/>
      <w:sz w:val="20"/>
      <w:szCs w:val="20"/>
      <w:lang w:eastAsia="sv-SE"/>
    </w:rPr>
  </w:style>
  <w:style w:type="paragraph" w:customStyle="1" w:styleId="CommentText1">
    <w:name w:val="Comment Text1"/>
    <w:basedOn w:val="Normal"/>
    <w:qFormat/>
    <w:pPr>
      <w:spacing w:line="240" w:lineRule="auto"/>
    </w:pPr>
    <w:rPr>
      <w:sz w:val="20"/>
      <w:szCs w:val="20"/>
    </w:rPr>
  </w:style>
  <w:style w:type="paragraph" w:customStyle="1" w:styleId="CommentSubject1">
    <w:name w:val="Comment Subject1"/>
    <w:basedOn w:val="CommentText1"/>
    <w:qFormat/>
    <w:rPr>
      <w:b/>
      <w:bCs/>
    </w:rPr>
  </w:style>
  <w:style w:type="paragraph" w:styleId="BalloonText">
    <w:name w:val="Balloon Text"/>
    <w:basedOn w:val="Normal"/>
    <w:qFormat/>
    <w:pPr>
      <w:spacing w:after="0" w:line="240" w:lineRule="auto"/>
    </w:pPr>
    <w:rPr>
      <w:rFonts w:ascii="Segoe UI" w:hAnsi="Segoe UI" w:cs="Segoe UI"/>
      <w:sz w:val="18"/>
      <w:szCs w:val="18"/>
    </w:rPr>
  </w:style>
  <w:style w:type="paragraph" w:styleId="TOC2">
    <w:name w:val="toc 2"/>
    <w:basedOn w:val="Normal"/>
    <w:next w:val="Normal"/>
    <w:autoRedefine/>
    <w:pPr>
      <w:spacing w:after="100"/>
      <w:ind w:left="220"/>
    </w:pPr>
  </w:style>
  <w:style w:type="paragraph" w:styleId="TOC3">
    <w:name w:val="toc 3"/>
    <w:basedOn w:val="Normal"/>
    <w:next w:val="Normal"/>
    <w:autoRedefine/>
    <w:pPr>
      <w:spacing w:after="100"/>
      <w:ind w:left="440"/>
    </w:pPr>
  </w:style>
  <w:style w:type="paragraph" w:customStyle="1" w:styleId="Contenudetableau">
    <w:name w:val="Contenu de tableau"/>
    <w:basedOn w:val="Normal"/>
    <w:qFormat/>
  </w:style>
  <w:style w:type="paragraph" w:styleId="Index3">
    <w:name w:val="index 3"/>
    <w:basedOn w:val="Normal"/>
    <w:qFormat/>
    <w:rsid w:val="00927792"/>
    <w:pPr>
      <w:tabs>
        <w:tab w:val="left" w:pos="720"/>
        <w:tab w:val="right" w:leader="dot" w:pos="9512"/>
      </w:tabs>
      <w:overflowPunct/>
      <w:spacing w:after="100"/>
      <w:ind w:left="440"/>
    </w:pPr>
    <w:rPr>
      <w:rFonts w:eastAsia="WenQuanYi Micro Hei" w:cs="Calibri"/>
    </w:rPr>
  </w:style>
  <w:style w:type="paragraph" w:styleId="CommentText">
    <w:name w:val="annotation text"/>
    <w:basedOn w:val="Normal"/>
    <w:link w:val="CommentTextChar"/>
    <w:uiPriority w:val="99"/>
    <w:semiHidden/>
    <w:unhideWhenUsed/>
    <w:qFormat/>
    <w:rsid w:val="00D85ABD"/>
    <w:pPr>
      <w:suppressAutoHyphens w:val="0"/>
      <w:overflowPunct/>
      <w:spacing w:line="240" w:lineRule="auto"/>
    </w:pPr>
    <w:rPr>
      <w:rFonts w:asciiTheme="minorHAnsi" w:eastAsiaTheme="minorHAnsi" w:hAnsiTheme="minorHAnsi" w:cstheme="minorBidi"/>
      <w:sz w:val="20"/>
      <w:szCs w:val="20"/>
      <w:lang w:val="en-IE"/>
    </w:rPr>
  </w:style>
  <w:style w:type="paragraph" w:customStyle="1" w:styleId="Default">
    <w:name w:val="Default"/>
    <w:qFormat/>
    <w:rsid w:val="006C79BA"/>
    <w:rPr>
      <w:rFonts w:ascii="Calibri" w:hAnsi="Calibri" w:cs="Calibri"/>
      <w:color w:val="000000"/>
      <w:sz w:val="24"/>
      <w:szCs w:val="24"/>
      <w:lang w:val="es-ES"/>
    </w:rPr>
  </w:style>
  <w:style w:type="paragraph" w:customStyle="1" w:styleId="Contidodetboa">
    <w:name w:val="Contido de táboa"/>
    <w:basedOn w:val="Normal"/>
    <w:qFormat/>
    <w:pPr>
      <w:suppressLineNumbers/>
    </w:pPr>
  </w:style>
  <w:style w:type="paragraph" w:customStyle="1" w:styleId="Ttulodetboa">
    <w:name w:val="Título de táboa"/>
    <w:basedOn w:val="Contidodetbo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anuel.ruiz@co.ieo.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mader@azti.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E9CCF-9C63-4E9A-AA5D-DD6139CBF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1386</Words>
  <Characters>7903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BELSPO</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Eparkhina</dc:creator>
  <dc:description/>
  <cp:lastModifiedBy>Dina Eparkhina</cp:lastModifiedBy>
  <cp:revision>3</cp:revision>
  <cp:lastPrinted>2014-11-05T10:46:00Z</cp:lastPrinted>
  <dcterms:created xsi:type="dcterms:W3CDTF">2019-01-25T09:24:00Z</dcterms:created>
  <dcterms:modified xsi:type="dcterms:W3CDTF">2019-01-25T09:26:00Z</dcterms:modified>
  <dc:language>gl-ES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BELSPO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