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570F" w14:textId="77777777" w:rsidR="006D5C6D" w:rsidRPr="006D5C6D" w:rsidRDefault="006D5C6D" w:rsidP="006D5C6D">
      <w:pPr>
        <w:spacing w:before="100" w:beforeAutospacing="1" w:after="100" w:afterAutospacing="1"/>
        <w:rPr>
          <w:rFonts w:ascii="Times New Roman" w:eastAsia="Times New Roman" w:hAnsi="Times New Roman" w:cs="Times New Roman"/>
          <w:lang w:eastAsia="en-GB"/>
        </w:rPr>
      </w:pPr>
      <w:bookmarkStart w:id="0" w:name="_GoBack"/>
      <w:bookmarkEnd w:id="0"/>
      <w:r w:rsidRPr="006D5C6D">
        <w:rPr>
          <w:rFonts w:ascii="Cambria,Bold" w:eastAsia="Times New Roman" w:hAnsi="Cambria,Bold" w:cs="Times New Roman"/>
          <w:color w:val="355E8E"/>
          <w:sz w:val="36"/>
          <w:szCs w:val="36"/>
          <w:lang w:eastAsia="en-GB"/>
        </w:rPr>
        <w:t xml:space="preserve">External Review 2019 – Terms of Reference </w:t>
      </w:r>
    </w:p>
    <w:p w14:paraId="7AD9CD3C" w14:textId="77777777"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mbria" w:eastAsia="Times New Roman" w:hAnsi="Cambria" w:cs="Times New Roman"/>
          <w:color w:val="355E8E"/>
          <w:sz w:val="26"/>
          <w:szCs w:val="26"/>
          <w:lang w:eastAsia="en-GB"/>
        </w:rPr>
        <w:t xml:space="preserve">1. Rationale: </w:t>
      </w:r>
    </w:p>
    <w:p w14:paraId="10A3817E" w14:textId="1B0429C1" w:rsidR="006D5C6D" w:rsidRPr="006D5C6D" w:rsidRDefault="00923CD4" w:rsidP="006D5C6D">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EuroGOOS is</w:t>
      </w:r>
      <w:r w:rsidR="006D5C6D" w:rsidRPr="006D5C6D">
        <w:rPr>
          <w:rFonts w:ascii="Calibri" w:eastAsia="Times New Roman" w:hAnsi="Calibri" w:cs="Calibri"/>
          <w:sz w:val="22"/>
          <w:szCs w:val="22"/>
          <w:lang w:eastAsia="en-GB"/>
        </w:rPr>
        <w:t xml:space="preserve"> established </w:t>
      </w:r>
      <w:r>
        <w:rPr>
          <w:rFonts w:ascii="Calibri" w:eastAsia="Times New Roman" w:hAnsi="Calibri" w:cs="Calibri"/>
          <w:sz w:val="22"/>
          <w:szCs w:val="22"/>
          <w:lang w:eastAsia="en-GB"/>
        </w:rPr>
        <w:t xml:space="preserve">since 1994 and </w:t>
      </w:r>
      <w:r w:rsidR="006D5C6D" w:rsidRPr="006D5C6D">
        <w:rPr>
          <w:rFonts w:ascii="Calibri" w:eastAsia="Times New Roman" w:hAnsi="Calibri" w:cs="Calibri"/>
          <w:sz w:val="22"/>
          <w:szCs w:val="22"/>
          <w:lang w:eastAsia="en-GB"/>
        </w:rPr>
        <w:t>as an independent legal entity (</w:t>
      </w:r>
      <w:r>
        <w:rPr>
          <w:rFonts w:ascii="Calibri" w:eastAsia="Times New Roman" w:hAnsi="Calibri" w:cs="Calibri"/>
          <w:sz w:val="22"/>
          <w:szCs w:val="22"/>
          <w:lang w:eastAsia="en-GB"/>
        </w:rPr>
        <w:t>AISBL</w:t>
      </w:r>
      <w:r w:rsidR="006D5C6D" w:rsidRPr="006D5C6D">
        <w:rPr>
          <w:rFonts w:ascii="Calibri" w:eastAsia="Times New Roman" w:hAnsi="Calibri" w:cs="Calibri"/>
          <w:sz w:val="22"/>
          <w:szCs w:val="22"/>
          <w:lang w:eastAsia="en-GB"/>
        </w:rPr>
        <w:t>) in 201</w:t>
      </w:r>
      <w:r>
        <w:rPr>
          <w:rFonts w:ascii="Calibri" w:eastAsia="Times New Roman" w:hAnsi="Calibri" w:cs="Calibri"/>
          <w:sz w:val="22"/>
          <w:szCs w:val="22"/>
          <w:lang w:eastAsia="en-GB"/>
        </w:rPr>
        <w:t>3</w:t>
      </w:r>
      <w:r w:rsidR="006D5C6D" w:rsidRPr="006D5C6D">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 xml:space="preserve">An </w:t>
      </w:r>
      <w:r w:rsidR="006D5C6D" w:rsidRPr="006D5C6D">
        <w:rPr>
          <w:rFonts w:ascii="Calibri" w:eastAsia="Times New Roman" w:hAnsi="Calibri" w:cs="Calibri"/>
          <w:sz w:val="22"/>
          <w:szCs w:val="22"/>
          <w:lang w:eastAsia="en-GB"/>
        </w:rPr>
        <w:t xml:space="preserve">external review </w:t>
      </w:r>
      <w:r>
        <w:rPr>
          <w:rFonts w:ascii="Calibri" w:eastAsia="Times New Roman" w:hAnsi="Calibri" w:cs="Calibri"/>
          <w:sz w:val="22"/>
          <w:szCs w:val="22"/>
          <w:lang w:eastAsia="en-GB"/>
        </w:rPr>
        <w:t xml:space="preserve">of the organisation has not taken place in recent years. A </w:t>
      </w:r>
      <w:r w:rsidR="006D5C6D" w:rsidRPr="006D5C6D">
        <w:rPr>
          <w:rFonts w:ascii="Calibri" w:eastAsia="Times New Roman" w:hAnsi="Calibri" w:cs="Calibri"/>
          <w:sz w:val="22"/>
          <w:szCs w:val="22"/>
          <w:lang w:eastAsia="en-GB"/>
        </w:rPr>
        <w:t xml:space="preserve">review is appropriate as the procedures and structure of the </w:t>
      </w:r>
      <w:r>
        <w:rPr>
          <w:rFonts w:ascii="Calibri" w:eastAsia="Times New Roman" w:hAnsi="Calibri" w:cs="Calibri"/>
          <w:sz w:val="22"/>
          <w:szCs w:val="22"/>
          <w:lang w:eastAsia="en-GB"/>
        </w:rPr>
        <w:t>EuroGOOS Office</w:t>
      </w:r>
      <w:r w:rsidR="006D5C6D" w:rsidRPr="006D5C6D">
        <w:rPr>
          <w:rFonts w:ascii="Calibri" w:eastAsia="Times New Roman" w:hAnsi="Calibri" w:cs="Calibri"/>
          <w:sz w:val="22"/>
          <w:szCs w:val="22"/>
          <w:lang w:eastAsia="en-GB"/>
        </w:rPr>
        <w:t xml:space="preserve"> have changed significantly </w:t>
      </w:r>
      <w:r>
        <w:rPr>
          <w:rFonts w:ascii="Calibri" w:eastAsia="Times New Roman" w:hAnsi="Calibri" w:cs="Calibri"/>
          <w:sz w:val="22"/>
          <w:szCs w:val="22"/>
          <w:lang w:eastAsia="en-GB"/>
        </w:rPr>
        <w:t>since 2013</w:t>
      </w:r>
      <w:r w:rsidR="006D5C6D" w:rsidRPr="006D5C6D">
        <w:rPr>
          <w:rFonts w:ascii="Calibri" w:eastAsia="Times New Roman" w:hAnsi="Calibri" w:cs="Calibri"/>
          <w:sz w:val="22"/>
          <w:szCs w:val="22"/>
          <w:lang w:eastAsia="en-GB"/>
        </w:rPr>
        <w:t xml:space="preserve">. It is therefore timely to conduct a full internal and external review of its current status. This review would be of benefit to both the </w:t>
      </w:r>
      <w:r>
        <w:rPr>
          <w:rFonts w:ascii="Calibri" w:eastAsia="Times New Roman" w:hAnsi="Calibri" w:cs="Calibri"/>
          <w:sz w:val="22"/>
          <w:szCs w:val="22"/>
          <w:lang w:eastAsia="en-GB"/>
        </w:rPr>
        <w:t>Office</w:t>
      </w:r>
      <w:r w:rsidR="006D5C6D" w:rsidRPr="006D5C6D">
        <w:rPr>
          <w:rFonts w:ascii="Calibri" w:eastAsia="Times New Roman" w:hAnsi="Calibri" w:cs="Calibri"/>
          <w:sz w:val="22"/>
          <w:szCs w:val="22"/>
          <w:lang w:eastAsia="en-GB"/>
        </w:rPr>
        <w:t xml:space="preserve"> and its membership in considering how E</w:t>
      </w:r>
      <w:r>
        <w:rPr>
          <w:rFonts w:ascii="Calibri" w:eastAsia="Times New Roman" w:hAnsi="Calibri" w:cs="Calibri"/>
          <w:sz w:val="22"/>
          <w:szCs w:val="22"/>
          <w:lang w:eastAsia="en-GB"/>
        </w:rPr>
        <w:t>uroGOOS</w:t>
      </w:r>
      <w:r w:rsidR="006D5C6D" w:rsidRPr="006D5C6D">
        <w:rPr>
          <w:rFonts w:ascii="Calibri" w:eastAsia="Times New Roman" w:hAnsi="Calibri" w:cs="Calibri"/>
          <w:sz w:val="22"/>
          <w:szCs w:val="22"/>
          <w:lang w:eastAsia="en-GB"/>
        </w:rPr>
        <w:t xml:space="preserve"> operates and what could be improved, with fresh ideas for future short- and medium-term strategy. The external review is to be a light-touch and have a forward looking approach rather than a heavy and detailed evaluation. </w:t>
      </w:r>
    </w:p>
    <w:p w14:paraId="6BAB7AA4" w14:textId="77777777"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mbria" w:eastAsia="Times New Roman" w:hAnsi="Cambria" w:cs="Times New Roman"/>
          <w:color w:val="355E8E"/>
          <w:sz w:val="26"/>
          <w:szCs w:val="26"/>
          <w:lang w:eastAsia="en-GB"/>
        </w:rPr>
        <w:t xml:space="preserve">2. Internal and External Review Process: </w:t>
      </w:r>
    </w:p>
    <w:p w14:paraId="2C8CC470" w14:textId="65322367"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The review process </w:t>
      </w:r>
      <w:r w:rsidR="00923CD4">
        <w:rPr>
          <w:rFonts w:ascii="Calibri" w:eastAsia="Times New Roman" w:hAnsi="Calibri" w:cs="Calibri"/>
          <w:sz w:val="22"/>
          <w:szCs w:val="22"/>
          <w:lang w:eastAsia="en-GB"/>
        </w:rPr>
        <w:t>can harvest initial feedback provided by EuroGOOS members via the members survey conducted in late 2017.</w:t>
      </w:r>
      <w:r w:rsidRPr="006D5C6D">
        <w:rPr>
          <w:rFonts w:ascii="Calibri" w:eastAsia="Times New Roman" w:hAnsi="Calibri" w:cs="Calibri"/>
          <w:sz w:val="22"/>
          <w:szCs w:val="22"/>
          <w:lang w:eastAsia="en-GB"/>
        </w:rPr>
        <w:t xml:space="preserve"> The results of this questionnaire </w:t>
      </w:r>
      <w:r w:rsidR="00923CD4">
        <w:rPr>
          <w:rFonts w:ascii="Calibri" w:eastAsia="Times New Roman" w:hAnsi="Calibri" w:cs="Calibri"/>
          <w:sz w:val="22"/>
          <w:szCs w:val="22"/>
          <w:lang w:eastAsia="en-GB"/>
        </w:rPr>
        <w:t>can be</w:t>
      </w:r>
      <w:r w:rsidRPr="006D5C6D">
        <w:rPr>
          <w:rFonts w:ascii="Calibri" w:eastAsia="Times New Roman" w:hAnsi="Calibri" w:cs="Calibri"/>
          <w:sz w:val="22"/>
          <w:szCs w:val="22"/>
          <w:lang w:eastAsia="en-GB"/>
        </w:rPr>
        <w:t xml:space="preserve"> presented in the form of </w:t>
      </w:r>
      <w:r w:rsidRPr="006D5C6D">
        <w:rPr>
          <w:rFonts w:ascii="Calibri,Bold" w:eastAsia="Times New Roman" w:hAnsi="Calibri,Bold" w:cs="Times New Roman"/>
          <w:sz w:val="22"/>
          <w:szCs w:val="22"/>
          <w:lang w:eastAsia="en-GB"/>
        </w:rPr>
        <w:t xml:space="preserve">a report </w:t>
      </w:r>
      <w:r w:rsidRPr="006D5C6D">
        <w:rPr>
          <w:rFonts w:ascii="Calibri" w:eastAsia="Times New Roman" w:hAnsi="Calibri" w:cs="Calibri"/>
          <w:sz w:val="22"/>
          <w:szCs w:val="22"/>
          <w:lang w:eastAsia="en-GB"/>
        </w:rPr>
        <w:t xml:space="preserve">to serve as an input for the External Review Panel. </w:t>
      </w:r>
    </w:p>
    <w:p w14:paraId="2F58D508" w14:textId="541099D6"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The external review will be guided by an External Review Panel consisting of 5 experts guided by a Chair. The panel members will represent all relevant </w:t>
      </w:r>
      <w:r w:rsidR="00923CD4">
        <w:rPr>
          <w:rFonts w:ascii="Calibri" w:eastAsia="Times New Roman" w:hAnsi="Calibri" w:cs="Calibri"/>
          <w:sz w:val="22"/>
          <w:szCs w:val="22"/>
          <w:lang w:eastAsia="en-GB"/>
        </w:rPr>
        <w:t>EuroGOOS</w:t>
      </w:r>
      <w:r w:rsidRPr="006D5C6D">
        <w:rPr>
          <w:rFonts w:ascii="Calibri" w:eastAsia="Times New Roman" w:hAnsi="Calibri" w:cs="Calibri"/>
          <w:sz w:val="22"/>
          <w:szCs w:val="22"/>
          <w:lang w:eastAsia="en-GB"/>
        </w:rPr>
        <w:t xml:space="preserve"> stakeholders including the marine science community,</w:t>
      </w:r>
      <w:r w:rsidR="00923CD4">
        <w:rPr>
          <w:rFonts w:ascii="Calibri" w:eastAsia="Times New Roman" w:hAnsi="Calibri" w:cs="Calibri"/>
          <w:sz w:val="22"/>
          <w:szCs w:val="22"/>
          <w:lang w:eastAsia="en-GB"/>
        </w:rPr>
        <w:t xml:space="preserve"> operational oceanography organisations,</w:t>
      </w:r>
      <w:r w:rsidRPr="006D5C6D">
        <w:rPr>
          <w:rFonts w:ascii="Calibri" w:eastAsia="Times New Roman" w:hAnsi="Calibri" w:cs="Calibri"/>
          <w:sz w:val="22"/>
          <w:szCs w:val="22"/>
          <w:lang w:eastAsia="en-GB"/>
        </w:rPr>
        <w:t xml:space="preserve"> EU and international policy makers, and end-users. This panel will conduct the external review with support from the </w:t>
      </w:r>
      <w:r w:rsidR="00923CD4">
        <w:rPr>
          <w:rFonts w:ascii="Calibri" w:eastAsia="Times New Roman" w:hAnsi="Calibri" w:cs="Calibri"/>
          <w:sz w:val="22"/>
          <w:szCs w:val="22"/>
          <w:lang w:eastAsia="en-GB"/>
        </w:rPr>
        <w:t>Office</w:t>
      </w:r>
      <w:r w:rsidRPr="006D5C6D">
        <w:rPr>
          <w:rFonts w:ascii="Calibri" w:eastAsia="Times New Roman" w:hAnsi="Calibri" w:cs="Calibri"/>
          <w:sz w:val="22"/>
          <w:szCs w:val="22"/>
          <w:lang w:eastAsia="en-GB"/>
        </w:rPr>
        <w:t xml:space="preserve">. The </w:t>
      </w:r>
      <w:r w:rsidR="00923CD4">
        <w:rPr>
          <w:rFonts w:ascii="Calibri" w:eastAsia="Times New Roman" w:hAnsi="Calibri" w:cs="Calibri"/>
          <w:sz w:val="22"/>
          <w:szCs w:val="22"/>
          <w:lang w:eastAsia="en-GB"/>
        </w:rPr>
        <w:t>EuroGOOS Office and Executive board</w:t>
      </w:r>
      <w:r w:rsidRPr="006D5C6D">
        <w:rPr>
          <w:rFonts w:ascii="Calibri" w:eastAsia="Times New Roman" w:hAnsi="Calibri" w:cs="Calibri"/>
          <w:sz w:val="22"/>
          <w:szCs w:val="22"/>
          <w:lang w:eastAsia="en-GB"/>
        </w:rPr>
        <w:t xml:space="preserve"> will conduct the internal review. </w:t>
      </w:r>
    </w:p>
    <w:p w14:paraId="7DF14D4C" w14:textId="77777777"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mbria" w:eastAsia="Times New Roman" w:hAnsi="Cambria" w:cs="Times New Roman"/>
          <w:color w:val="355E8E"/>
          <w:sz w:val="26"/>
          <w:szCs w:val="26"/>
          <w:lang w:eastAsia="en-GB"/>
        </w:rPr>
        <w:t xml:space="preserve">3. Timeline: </w:t>
      </w:r>
    </w:p>
    <w:p w14:paraId="2D2F620F" w14:textId="30EADA54" w:rsidR="006D5C6D" w:rsidRPr="006D5C6D" w:rsidRDefault="00923CD4" w:rsidP="006D5C6D">
      <w:pPr>
        <w:spacing w:before="100" w:beforeAutospacing="1" w:after="100" w:afterAutospacing="1"/>
        <w:rPr>
          <w:rFonts w:ascii="Times New Roman" w:eastAsia="Times New Roman" w:hAnsi="Times New Roman" w:cs="Times New Roman"/>
          <w:lang w:eastAsia="en-GB"/>
        </w:rPr>
      </w:pPr>
      <w:r>
        <w:rPr>
          <w:rFonts w:ascii="Calibri,Bold" w:eastAsia="Times New Roman" w:hAnsi="Calibri,Bold" w:cs="Times New Roman"/>
          <w:sz w:val="22"/>
          <w:szCs w:val="22"/>
          <w:lang w:eastAsia="en-GB"/>
        </w:rPr>
        <w:t>Jan</w:t>
      </w:r>
      <w:r w:rsidR="006D5C6D" w:rsidRPr="006D5C6D">
        <w:rPr>
          <w:rFonts w:ascii="Calibri,Bold" w:eastAsia="Times New Roman" w:hAnsi="Calibri,Bold" w:cs="Times New Roman"/>
          <w:sz w:val="22"/>
          <w:szCs w:val="22"/>
          <w:lang w:eastAsia="en-GB"/>
        </w:rPr>
        <w:t>uary 20</w:t>
      </w:r>
      <w:r>
        <w:rPr>
          <w:rFonts w:ascii="Calibri,Bold" w:eastAsia="Times New Roman" w:hAnsi="Calibri,Bold" w:cs="Times New Roman"/>
          <w:sz w:val="22"/>
          <w:szCs w:val="22"/>
          <w:lang w:eastAsia="en-GB"/>
        </w:rPr>
        <w:t>20</w:t>
      </w:r>
      <w:r w:rsidR="006D5C6D" w:rsidRPr="006D5C6D">
        <w:rPr>
          <w:rFonts w:ascii="Calibri,Bold" w:eastAsia="Times New Roman" w:hAnsi="Calibri,Bold" w:cs="Times New Roman"/>
          <w:sz w:val="22"/>
          <w:szCs w:val="22"/>
          <w:lang w:eastAsia="en-GB"/>
        </w:rPr>
        <w:t xml:space="preserve">: </w:t>
      </w:r>
      <w:r>
        <w:rPr>
          <w:rFonts w:ascii="Calibri" w:eastAsia="Times New Roman" w:hAnsi="Calibri" w:cs="Calibri"/>
          <w:sz w:val="22"/>
          <w:szCs w:val="22"/>
          <w:lang w:eastAsia="en-GB"/>
        </w:rPr>
        <w:t>Exec Board</w:t>
      </w:r>
      <w:r w:rsidR="006D5C6D" w:rsidRPr="006D5C6D">
        <w:rPr>
          <w:rFonts w:ascii="Calibri" w:eastAsia="Times New Roman" w:hAnsi="Calibri" w:cs="Calibri"/>
          <w:sz w:val="22"/>
          <w:szCs w:val="22"/>
          <w:lang w:eastAsia="en-GB"/>
        </w:rPr>
        <w:t xml:space="preserve"> will select potential chairs and experts for the External Review Panel. The </w:t>
      </w:r>
      <w:r>
        <w:rPr>
          <w:rFonts w:ascii="Calibri" w:eastAsia="Times New Roman" w:hAnsi="Calibri" w:cs="Calibri"/>
          <w:sz w:val="22"/>
          <w:szCs w:val="22"/>
          <w:lang w:eastAsia="en-GB"/>
        </w:rPr>
        <w:t xml:space="preserve">EuroGOOS Office </w:t>
      </w:r>
      <w:r w:rsidR="006D5C6D" w:rsidRPr="006D5C6D">
        <w:rPr>
          <w:rFonts w:ascii="Calibri" w:eastAsia="Times New Roman" w:hAnsi="Calibri" w:cs="Calibri"/>
          <w:sz w:val="22"/>
          <w:szCs w:val="22"/>
          <w:lang w:eastAsia="en-GB"/>
        </w:rPr>
        <w:t xml:space="preserve">will contact the potential chairs and experts to set up the panel and to discuss the scope and intended outcomes of the internal review process. Once all invitations have been accepted, the membership of the panel will be announced to the </w:t>
      </w:r>
      <w:r>
        <w:rPr>
          <w:rFonts w:ascii="Calibri" w:eastAsia="Times New Roman" w:hAnsi="Calibri" w:cs="Calibri"/>
          <w:sz w:val="22"/>
          <w:szCs w:val="22"/>
          <w:lang w:eastAsia="en-GB"/>
        </w:rPr>
        <w:t>EuroGOOS members</w:t>
      </w:r>
      <w:r w:rsidR="006D5C6D" w:rsidRPr="006D5C6D">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 xml:space="preserve"> The Exec Board will also assess the fitness for purpose of the EuroGOOS members questionnaire as the basis for the external review and revise this if deemed necessary.</w:t>
      </w:r>
    </w:p>
    <w:p w14:paraId="0DD1A043" w14:textId="37465FF7" w:rsidR="006D5C6D" w:rsidRPr="006D5C6D" w:rsidRDefault="00923CD4" w:rsidP="006D5C6D">
      <w:pPr>
        <w:spacing w:before="100" w:beforeAutospacing="1" w:after="100" w:afterAutospacing="1"/>
        <w:rPr>
          <w:rFonts w:ascii="Times New Roman" w:eastAsia="Times New Roman" w:hAnsi="Times New Roman" w:cs="Times New Roman"/>
          <w:lang w:eastAsia="en-GB"/>
        </w:rPr>
      </w:pPr>
      <w:r w:rsidRPr="007C5A81">
        <w:rPr>
          <w:rFonts w:ascii="Calibri,Bold" w:eastAsia="Times New Roman" w:hAnsi="Calibri,Bold" w:cs="Times New Roman"/>
          <w:sz w:val="22"/>
          <w:szCs w:val="22"/>
          <w:lang w:eastAsia="en-GB"/>
        </w:rPr>
        <w:t>Feb</w:t>
      </w:r>
      <w:r w:rsidR="006D5C6D" w:rsidRPr="006D5C6D">
        <w:rPr>
          <w:rFonts w:ascii="Calibri,Bold" w:eastAsia="Times New Roman" w:hAnsi="Calibri,Bold" w:cs="Times New Roman"/>
          <w:sz w:val="22"/>
          <w:szCs w:val="22"/>
          <w:lang w:eastAsia="en-GB"/>
        </w:rPr>
        <w:t xml:space="preserve"> 20</w:t>
      </w:r>
      <w:r w:rsidRPr="007C5A81">
        <w:rPr>
          <w:rFonts w:ascii="Calibri,Bold" w:eastAsia="Times New Roman" w:hAnsi="Calibri,Bold" w:cs="Times New Roman"/>
          <w:sz w:val="22"/>
          <w:szCs w:val="22"/>
          <w:lang w:eastAsia="en-GB"/>
        </w:rPr>
        <w:t>20</w:t>
      </w:r>
      <w:r w:rsidR="006D5C6D" w:rsidRPr="006D5C6D">
        <w:rPr>
          <w:rFonts w:ascii="Calibri,Bold" w:eastAsia="Times New Roman" w:hAnsi="Calibri,Bold" w:cs="Times New Roman"/>
          <w:sz w:val="22"/>
          <w:szCs w:val="22"/>
          <w:lang w:eastAsia="en-GB"/>
        </w:rPr>
        <w:t xml:space="preserve">: </w:t>
      </w:r>
      <w:r w:rsidR="006D5C6D" w:rsidRPr="006D5C6D">
        <w:rPr>
          <w:rFonts w:ascii="Calibri" w:eastAsia="Times New Roman" w:hAnsi="Calibri" w:cs="Calibri"/>
          <w:sz w:val="22"/>
          <w:szCs w:val="22"/>
          <w:lang w:eastAsia="en-GB"/>
        </w:rPr>
        <w:t xml:space="preserve">The </w:t>
      </w:r>
      <w:r w:rsidRPr="007C5A81">
        <w:rPr>
          <w:rFonts w:ascii="Calibri" w:eastAsia="Times New Roman" w:hAnsi="Calibri" w:cs="Calibri"/>
          <w:sz w:val="22"/>
          <w:szCs w:val="22"/>
          <w:lang w:eastAsia="en-GB"/>
        </w:rPr>
        <w:t>EuroGOOS Office</w:t>
      </w:r>
      <w:r w:rsidR="006D5C6D" w:rsidRPr="006D5C6D">
        <w:rPr>
          <w:rFonts w:ascii="Calibri" w:eastAsia="Times New Roman" w:hAnsi="Calibri" w:cs="Calibri"/>
          <w:sz w:val="22"/>
          <w:szCs w:val="22"/>
          <w:lang w:eastAsia="en-GB"/>
        </w:rPr>
        <w:t xml:space="preserve"> will develop a questionnaire to be circulated to all </w:t>
      </w:r>
      <w:r w:rsidR="007C5A81" w:rsidRPr="007C5A81">
        <w:rPr>
          <w:rFonts w:ascii="Calibri" w:eastAsia="Times New Roman" w:hAnsi="Calibri" w:cs="Calibri"/>
          <w:sz w:val="22"/>
          <w:szCs w:val="22"/>
          <w:lang w:eastAsia="en-GB"/>
        </w:rPr>
        <w:t>EuroGOOS</w:t>
      </w:r>
      <w:r w:rsidR="006D5C6D" w:rsidRPr="006D5C6D">
        <w:rPr>
          <w:rFonts w:ascii="Calibri" w:eastAsia="Times New Roman" w:hAnsi="Calibri" w:cs="Calibri"/>
          <w:sz w:val="22"/>
          <w:szCs w:val="22"/>
          <w:lang w:eastAsia="en-GB"/>
        </w:rPr>
        <w:t xml:space="preserve"> </w:t>
      </w:r>
      <w:r w:rsidR="007C5A81" w:rsidRPr="007C5A81">
        <w:rPr>
          <w:rFonts w:ascii="Calibri" w:eastAsia="Times New Roman" w:hAnsi="Calibri" w:cs="Calibri"/>
          <w:sz w:val="22"/>
          <w:szCs w:val="22"/>
          <w:lang w:eastAsia="en-GB"/>
        </w:rPr>
        <w:t>members</w:t>
      </w:r>
      <w:r w:rsidR="006D5C6D" w:rsidRPr="006D5C6D">
        <w:rPr>
          <w:rFonts w:ascii="Calibri" w:eastAsia="Times New Roman" w:hAnsi="Calibri" w:cs="Calibri"/>
          <w:sz w:val="22"/>
          <w:szCs w:val="22"/>
          <w:lang w:eastAsia="en-GB"/>
        </w:rPr>
        <w:t xml:space="preserve"> and alternates for completion. This will allow member organizations to provide feedback on the full range of E</w:t>
      </w:r>
      <w:r w:rsidR="007C5A81" w:rsidRPr="007C5A81">
        <w:rPr>
          <w:rFonts w:ascii="Calibri" w:eastAsia="Times New Roman" w:hAnsi="Calibri" w:cs="Calibri"/>
          <w:sz w:val="22"/>
          <w:szCs w:val="22"/>
          <w:lang w:eastAsia="en-GB"/>
        </w:rPr>
        <w:t>uroGOOS</w:t>
      </w:r>
      <w:r w:rsidR="006D5C6D" w:rsidRPr="006D5C6D">
        <w:rPr>
          <w:rFonts w:ascii="Calibri" w:eastAsia="Times New Roman" w:hAnsi="Calibri" w:cs="Calibri"/>
          <w:sz w:val="22"/>
          <w:szCs w:val="22"/>
          <w:lang w:eastAsia="en-GB"/>
        </w:rPr>
        <w:t xml:space="preserve"> operations. A first proposal for internal review questions is included in Annex 1. </w:t>
      </w:r>
    </w:p>
    <w:p w14:paraId="3DFDD067" w14:textId="5157C154"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libri,Bold" w:eastAsia="Times New Roman" w:hAnsi="Calibri,Bold" w:cs="Times New Roman"/>
          <w:sz w:val="22"/>
          <w:szCs w:val="22"/>
          <w:lang w:eastAsia="en-GB"/>
        </w:rPr>
        <w:t>April</w:t>
      </w:r>
      <w:r w:rsidR="007C5A81" w:rsidRPr="007C5A81">
        <w:rPr>
          <w:rFonts w:ascii="Calibri,Bold" w:eastAsia="Times New Roman" w:hAnsi="Calibri,Bold" w:cs="Times New Roman"/>
          <w:sz w:val="22"/>
          <w:szCs w:val="22"/>
          <w:lang w:eastAsia="en-GB"/>
        </w:rPr>
        <w:t xml:space="preserve"> </w:t>
      </w:r>
      <w:r w:rsidRPr="006D5C6D">
        <w:rPr>
          <w:rFonts w:ascii="Calibri,Bold" w:eastAsia="Times New Roman" w:hAnsi="Calibri,Bold" w:cs="Times New Roman"/>
          <w:sz w:val="22"/>
          <w:szCs w:val="22"/>
          <w:lang w:eastAsia="en-GB"/>
        </w:rPr>
        <w:t>20</w:t>
      </w:r>
      <w:r w:rsidR="007C5A81" w:rsidRPr="007C5A81">
        <w:rPr>
          <w:rFonts w:ascii="Calibri,Bold" w:eastAsia="Times New Roman" w:hAnsi="Calibri,Bold" w:cs="Times New Roman"/>
          <w:sz w:val="22"/>
          <w:szCs w:val="22"/>
          <w:lang w:eastAsia="en-GB"/>
        </w:rPr>
        <w:t>20</w:t>
      </w:r>
      <w:r w:rsidRPr="006D5C6D">
        <w:rPr>
          <w:rFonts w:ascii="Calibri,Bold" w:eastAsia="Times New Roman" w:hAnsi="Calibri,Bold" w:cs="Times New Roman"/>
          <w:sz w:val="22"/>
          <w:szCs w:val="22"/>
          <w:lang w:eastAsia="en-GB"/>
        </w:rPr>
        <w:t xml:space="preserve">: </w:t>
      </w:r>
      <w:r w:rsidRPr="006D5C6D">
        <w:rPr>
          <w:rFonts w:ascii="Calibri" w:eastAsia="Times New Roman" w:hAnsi="Calibri" w:cs="Calibri"/>
          <w:sz w:val="22"/>
          <w:szCs w:val="22"/>
          <w:lang w:eastAsia="en-GB"/>
        </w:rPr>
        <w:t>The E</w:t>
      </w:r>
      <w:r w:rsidR="007C5A81" w:rsidRPr="007C5A81">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w:t>
      </w:r>
      <w:r w:rsidR="007C5A81" w:rsidRPr="007C5A81">
        <w:rPr>
          <w:rFonts w:ascii="Calibri" w:eastAsia="Times New Roman" w:hAnsi="Calibri" w:cs="Calibri"/>
          <w:sz w:val="22"/>
          <w:szCs w:val="22"/>
          <w:lang w:eastAsia="en-GB"/>
        </w:rPr>
        <w:t>Office</w:t>
      </w:r>
      <w:r w:rsidRPr="006D5C6D">
        <w:rPr>
          <w:rFonts w:ascii="Calibri" w:eastAsia="Times New Roman" w:hAnsi="Calibri" w:cs="Calibri"/>
          <w:sz w:val="22"/>
          <w:szCs w:val="22"/>
          <w:lang w:eastAsia="en-GB"/>
        </w:rPr>
        <w:t xml:space="preserve"> will collect, collate and present the results from the questionnaires in a report </w:t>
      </w:r>
      <w:r w:rsidR="007C5A81" w:rsidRPr="007C5A81">
        <w:rPr>
          <w:rFonts w:ascii="Calibri" w:eastAsia="Times New Roman" w:hAnsi="Calibri" w:cs="Calibri"/>
          <w:sz w:val="22"/>
          <w:szCs w:val="22"/>
          <w:lang w:eastAsia="en-GB"/>
        </w:rPr>
        <w:t xml:space="preserve">and provide to the Board and (once approved) the </w:t>
      </w:r>
      <w:r w:rsidRPr="006D5C6D">
        <w:rPr>
          <w:rFonts w:ascii="Calibri" w:eastAsia="Times New Roman" w:hAnsi="Calibri" w:cs="Calibri"/>
          <w:sz w:val="22"/>
          <w:szCs w:val="22"/>
          <w:lang w:eastAsia="en-GB"/>
        </w:rPr>
        <w:t xml:space="preserve">External Review Panel. </w:t>
      </w:r>
    </w:p>
    <w:p w14:paraId="4D30E3BF" w14:textId="332C313B" w:rsidR="006D5C6D" w:rsidRPr="006D5C6D" w:rsidRDefault="00923CD4" w:rsidP="006D5C6D">
      <w:pPr>
        <w:spacing w:before="100" w:beforeAutospacing="1" w:after="100" w:afterAutospacing="1"/>
        <w:rPr>
          <w:rFonts w:ascii="Times New Roman" w:eastAsia="Times New Roman" w:hAnsi="Times New Roman" w:cs="Times New Roman"/>
          <w:lang w:eastAsia="en-GB"/>
        </w:rPr>
      </w:pPr>
      <w:r>
        <w:rPr>
          <w:rFonts w:ascii="Calibri,Bold" w:eastAsia="Times New Roman" w:hAnsi="Calibri,Bold" w:cs="Times New Roman"/>
          <w:sz w:val="22"/>
          <w:szCs w:val="22"/>
          <w:lang w:eastAsia="en-GB"/>
        </w:rPr>
        <w:t>May</w:t>
      </w:r>
      <w:r w:rsidR="006D5C6D" w:rsidRPr="006D5C6D">
        <w:rPr>
          <w:rFonts w:ascii="Calibri,Bold" w:eastAsia="Times New Roman" w:hAnsi="Calibri,Bold" w:cs="Times New Roman"/>
          <w:sz w:val="22"/>
          <w:szCs w:val="22"/>
          <w:lang w:eastAsia="en-GB"/>
        </w:rPr>
        <w:t xml:space="preserve"> 20</w:t>
      </w:r>
      <w:r>
        <w:rPr>
          <w:rFonts w:ascii="Calibri,Bold" w:eastAsia="Times New Roman" w:hAnsi="Calibri,Bold" w:cs="Times New Roman"/>
          <w:sz w:val="22"/>
          <w:szCs w:val="22"/>
          <w:lang w:eastAsia="en-GB"/>
        </w:rPr>
        <w:t>20</w:t>
      </w:r>
      <w:r w:rsidR="006D5C6D" w:rsidRPr="006D5C6D">
        <w:rPr>
          <w:rFonts w:ascii="Calibri,Bold" w:eastAsia="Times New Roman" w:hAnsi="Calibri,Bold" w:cs="Times New Roman"/>
          <w:sz w:val="22"/>
          <w:szCs w:val="22"/>
          <w:lang w:eastAsia="en-GB"/>
        </w:rPr>
        <w:t xml:space="preserve">: </w:t>
      </w:r>
      <w:r w:rsidR="006D5C6D" w:rsidRPr="006D5C6D">
        <w:rPr>
          <w:rFonts w:ascii="Calibri" w:eastAsia="Times New Roman" w:hAnsi="Calibri" w:cs="Calibri"/>
          <w:sz w:val="22"/>
          <w:szCs w:val="22"/>
          <w:lang w:eastAsia="en-GB"/>
        </w:rPr>
        <w:t xml:space="preserve">A physical meeting of the External Review Panel will be organised back-to-back with the </w:t>
      </w:r>
      <w:r>
        <w:rPr>
          <w:rFonts w:ascii="Calibri" w:eastAsia="Times New Roman" w:hAnsi="Calibri" w:cs="Calibri"/>
          <w:sz w:val="22"/>
          <w:szCs w:val="22"/>
          <w:lang w:eastAsia="en-GB"/>
        </w:rPr>
        <w:t>EuroGOOS General Assembly</w:t>
      </w:r>
      <w:r w:rsidR="006D5C6D" w:rsidRPr="006D5C6D">
        <w:rPr>
          <w:rFonts w:ascii="Calibri" w:eastAsia="Times New Roman" w:hAnsi="Calibri" w:cs="Calibri"/>
          <w:sz w:val="22"/>
          <w:szCs w:val="22"/>
          <w:lang w:eastAsia="en-GB"/>
        </w:rPr>
        <w:t xml:space="preserve">. The </w:t>
      </w:r>
      <w:r>
        <w:rPr>
          <w:rFonts w:ascii="Calibri" w:eastAsia="Times New Roman" w:hAnsi="Calibri" w:cs="Calibri"/>
          <w:sz w:val="22"/>
          <w:szCs w:val="22"/>
          <w:lang w:eastAsia="en-GB"/>
        </w:rPr>
        <w:t>EuroGOOS Office</w:t>
      </w:r>
      <w:r w:rsidR="006D5C6D" w:rsidRPr="006D5C6D">
        <w:rPr>
          <w:rFonts w:ascii="Calibri" w:eastAsia="Times New Roman" w:hAnsi="Calibri" w:cs="Calibri"/>
          <w:sz w:val="22"/>
          <w:szCs w:val="22"/>
          <w:lang w:eastAsia="en-GB"/>
        </w:rPr>
        <w:t xml:space="preserve"> will provide Travel and Subsistence for the invited experts during the attendance of this meeting. The External Review Panel will perform a SWOT-analysis focussing on 4 key competencies of </w:t>
      </w:r>
      <w:r>
        <w:rPr>
          <w:rFonts w:ascii="Calibri" w:eastAsia="Times New Roman" w:hAnsi="Calibri" w:cs="Calibri"/>
          <w:sz w:val="22"/>
          <w:szCs w:val="22"/>
          <w:lang w:eastAsia="en-GB"/>
        </w:rPr>
        <w:t>EuroGOOS</w:t>
      </w:r>
      <w:r w:rsidR="006D5C6D" w:rsidRPr="006D5C6D">
        <w:rPr>
          <w:rFonts w:ascii="Calibri" w:eastAsia="Times New Roman" w:hAnsi="Calibri" w:cs="Calibri"/>
          <w:sz w:val="22"/>
          <w:szCs w:val="22"/>
          <w:lang w:eastAsia="en-GB"/>
        </w:rPr>
        <w:t xml:space="preserve">, as well as an analysis of the </w:t>
      </w:r>
      <w:r>
        <w:rPr>
          <w:rFonts w:ascii="Calibri" w:eastAsia="Times New Roman" w:hAnsi="Calibri" w:cs="Calibri"/>
          <w:sz w:val="22"/>
          <w:szCs w:val="22"/>
          <w:lang w:eastAsia="en-GB"/>
        </w:rPr>
        <w:t>EuroGOOS</w:t>
      </w:r>
      <w:r w:rsidR="006D5C6D" w:rsidRPr="006D5C6D">
        <w:rPr>
          <w:rFonts w:ascii="Calibri" w:eastAsia="Times New Roman" w:hAnsi="Calibri" w:cs="Calibri"/>
          <w:sz w:val="22"/>
          <w:szCs w:val="22"/>
          <w:lang w:eastAsia="en-GB"/>
        </w:rPr>
        <w:t xml:space="preserve"> operations as outlined in the terms of reference. The outcomes of this will be compiled in a list of findings and recommendations. </w:t>
      </w:r>
    </w:p>
    <w:p w14:paraId="02596C9F" w14:textId="77777777" w:rsidR="00923CD4" w:rsidRDefault="006D5C6D" w:rsidP="00923CD4">
      <w:pPr>
        <w:spacing w:before="100" w:beforeAutospacing="1" w:after="100" w:afterAutospacing="1"/>
        <w:rPr>
          <w:rFonts w:ascii="Calibri" w:eastAsia="Times New Roman" w:hAnsi="Calibri" w:cs="Calibri"/>
          <w:sz w:val="22"/>
          <w:szCs w:val="22"/>
          <w:lang w:eastAsia="en-GB"/>
        </w:rPr>
      </w:pPr>
      <w:r w:rsidRPr="006D5C6D">
        <w:rPr>
          <w:rFonts w:ascii="Calibri" w:eastAsia="Times New Roman" w:hAnsi="Calibri" w:cs="Calibri"/>
          <w:sz w:val="22"/>
          <w:szCs w:val="22"/>
          <w:lang w:eastAsia="en-GB"/>
        </w:rPr>
        <w:t>The practical organisation of the review would be as follows:</w:t>
      </w:r>
    </w:p>
    <w:p w14:paraId="37EA2615" w14:textId="0C8AAC0C" w:rsidR="006D5C6D" w:rsidRPr="006D5C6D" w:rsidRDefault="00923CD4" w:rsidP="00923CD4">
      <w:p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lastRenderedPageBreak/>
        <w:t xml:space="preserve"> </w:t>
      </w:r>
      <w:r w:rsidR="006D5C6D" w:rsidRPr="006D5C6D">
        <w:rPr>
          <w:rFonts w:ascii="Calibri" w:eastAsia="Times New Roman" w:hAnsi="Calibri" w:cs="Calibri"/>
          <w:sz w:val="22"/>
          <w:szCs w:val="22"/>
          <w:lang w:eastAsia="en-GB"/>
        </w:rPr>
        <w:t>-  The panel will have a chance to discuss some items with, and ask questions to, the E</w:t>
      </w:r>
      <w:r>
        <w:rPr>
          <w:rFonts w:ascii="Calibri" w:eastAsia="Times New Roman" w:hAnsi="Calibri" w:cs="Calibri"/>
          <w:sz w:val="22"/>
          <w:szCs w:val="22"/>
          <w:lang w:eastAsia="en-GB"/>
        </w:rPr>
        <w:t>uroGOOS</w:t>
      </w:r>
      <w:r w:rsidR="006D5C6D" w:rsidRPr="006D5C6D">
        <w:rPr>
          <w:rFonts w:ascii="Calibri" w:eastAsia="Times New Roman" w:hAnsi="Calibri" w:cs="Calibri"/>
          <w:sz w:val="22"/>
          <w:szCs w:val="22"/>
          <w:lang w:eastAsia="en-GB"/>
        </w:rPr>
        <w:t xml:space="preserve"> delegates and </w:t>
      </w:r>
      <w:r>
        <w:rPr>
          <w:rFonts w:ascii="Calibri" w:eastAsia="Times New Roman" w:hAnsi="Calibri" w:cs="Calibri"/>
          <w:sz w:val="22"/>
          <w:szCs w:val="22"/>
          <w:lang w:eastAsia="en-GB"/>
        </w:rPr>
        <w:t>Executive Board at the General Assembly</w:t>
      </w:r>
      <w:r w:rsidR="006D5C6D" w:rsidRPr="006D5C6D">
        <w:rPr>
          <w:rFonts w:ascii="Calibri" w:eastAsia="Times New Roman" w:hAnsi="Calibri" w:cs="Calibri"/>
          <w:sz w:val="22"/>
          <w:szCs w:val="22"/>
          <w:lang w:eastAsia="en-GB"/>
        </w:rPr>
        <w:t xml:space="preserve">. </w:t>
      </w:r>
    </w:p>
    <w:p w14:paraId="2CC3D530" w14:textId="6CC906F1" w:rsidR="006D5C6D" w:rsidRPr="006D5C6D" w:rsidRDefault="006D5C6D" w:rsidP="006D5C6D">
      <w:pPr>
        <w:numPr>
          <w:ilvl w:val="0"/>
          <w:numId w:val="1"/>
        </w:num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  The panel will finalise the SWOT-analyses and draft their recommendations and present some first high level recommendations to the Board </w:t>
      </w:r>
      <w:r w:rsidR="00923CD4">
        <w:rPr>
          <w:rFonts w:ascii="Calibri" w:eastAsia="Times New Roman" w:hAnsi="Calibri" w:cs="Calibri"/>
          <w:sz w:val="22"/>
          <w:szCs w:val="22"/>
          <w:lang w:eastAsia="en-GB"/>
        </w:rPr>
        <w:t>immediately following the General Assembly</w:t>
      </w:r>
      <w:r w:rsidRPr="006D5C6D">
        <w:rPr>
          <w:rFonts w:ascii="Calibri" w:eastAsia="Times New Roman" w:hAnsi="Calibri" w:cs="Calibri"/>
          <w:sz w:val="22"/>
          <w:szCs w:val="22"/>
          <w:lang w:eastAsia="en-GB"/>
        </w:rPr>
        <w:t xml:space="preserve">. </w:t>
      </w:r>
    </w:p>
    <w:p w14:paraId="6FD658F1" w14:textId="77777777" w:rsidR="006D5C6D" w:rsidRPr="006D5C6D" w:rsidRDefault="006D5C6D" w:rsidP="006D5C6D">
      <w:pPr>
        <w:spacing w:before="100" w:beforeAutospacing="1" w:after="100" w:afterAutospacing="1"/>
        <w:ind w:left="720"/>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A minimal workload is foreseen for the External Review Panel members outside of the review meeting. </w:t>
      </w:r>
    </w:p>
    <w:p w14:paraId="0D1F12D6" w14:textId="3EE78618" w:rsidR="006D5C6D" w:rsidRPr="006D5C6D" w:rsidRDefault="007C5A81" w:rsidP="006D5C6D">
      <w:pPr>
        <w:spacing w:before="100" w:beforeAutospacing="1" w:after="100" w:afterAutospacing="1"/>
        <w:ind w:left="720"/>
        <w:rPr>
          <w:rFonts w:ascii="Times New Roman" w:eastAsia="Times New Roman" w:hAnsi="Times New Roman" w:cs="Times New Roman"/>
          <w:lang w:eastAsia="en-GB"/>
        </w:rPr>
      </w:pPr>
      <w:r w:rsidRPr="007C5A81">
        <w:rPr>
          <w:rFonts w:ascii="Calibri,Bold" w:eastAsia="Times New Roman" w:hAnsi="Calibri,Bold" w:cs="Times New Roman"/>
          <w:sz w:val="22"/>
          <w:szCs w:val="22"/>
          <w:lang w:eastAsia="en-GB"/>
        </w:rPr>
        <w:t xml:space="preserve">May - </w:t>
      </w:r>
      <w:r w:rsidR="006D5C6D" w:rsidRPr="006D5C6D">
        <w:rPr>
          <w:rFonts w:ascii="Calibri,Bold" w:eastAsia="Times New Roman" w:hAnsi="Calibri,Bold" w:cs="Times New Roman"/>
          <w:sz w:val="22"/>
          <w:szCs w:val="22"/>
          <w:lang w:eastAsia="en-GB"/>
        </w:rPr>
        <w:t>July 20</w:t>
      </w:r>
      <w:r w:rsidRPr="007C5A81">
        <w:rPr>
          <w:rFonts w:ascii="Calibri,Bold" w:eastAsia="Times New Roman" w:hAnsi="Calibri,Bold" w:cs="Times New Roman"/>
          <w:sz w:val="22"/>
          <w:szCs w:val="22"/>
          <w:lang w:eastAsia="en-GB"/>
        </w:rPr>
        <w:t>20</w:t>
      </w:r>
      <w:r w:rsidR="006D5C6D" w:rsidRPr="006D5C6D">
        <w:rPr>
          <w:rFonts w:ascii="Calibri,Bold" w:eastAsia="Times New Roman" w:hAnsi="Calibri,Bold" w:cs="Times New Roman"/>
          <w:sz w:val="22"/>
          <w:szCs w:val="22"/>
          <w:lang w:eastAsia="en-GB"/>
        </w:rPr>
        <w:t xml:space="preserve">: </w:t>
      </w:r>
      <w:r w:rsidR="006D5C6D" w:rsidRPr="006D5C6D">
        <w:rPr>
          <w:rFonts w:ascii="Calibri" w:eastAsia="Times New Roman" w:hAnsi="Calibri" w:cs="Calibri"/>
          <w:sz w:val="22"/>
          <w:szCs w:val="22"/>
          <w:lang w:eastAsia="en-GB"/>
        </w:rPr>
        <w:t xml:space="preserve">The </w:t>
      </w:r>
      <w:r w:rsidR="00923CD4">
        <w:rPr>
          <w:rFonts w:ascii="Calibri" w:eastAsia="Times New Roman" w:hAnsi="Calibri" w:cs="Calibri"/>
          <w:sz w:val="22"/>
          <w:szCs w:val="22"/>
          <w:lang w:eastAsia="en-GB"/>
        </w:rPr>
        <w:t>EuroGOOS Office</w:t>
      </w:r>
      <w:r w:rsidR="006D5C6D" w:rsidRPr="006D5C6D">
        <w:rPr>
          <w:rFonts w:ascii="Calibri" w:eastAsia="Times New Roman" w:hAnsi="Calibri" w:cs="Calibri"/>
          <w:sz w:val="22"/>
          <w:szCs w:val="22"/>
          <w:lang w:eastAsia="en-GB"/>
        </w:rPr>
        <w:t xml:space="preserve"> will follow up via tele-meetings/email with the External Review Panel to finalise the external review report. </w:t>
      </w:r>
    </w:p>
    <w:p w14:paraId="7C2243D3" w14:textId="5DA55B4F" w:rsidR="006D5C6D" w:rsidRPr="006D5C6D" w:rsidRDefault="006D5C6D" w:rsidP="006D5C6D">
      <w:pPr>
        <w:spacing w:before="100" w:beforeAutospacing="1" w:after="100" w:afterAutospacing="1"/>
        <w:ind w:left="720"/>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The </w:t>
      </w:r>
      <w:r w:rsidR="00923CD4">
        <w:rPr>
          <w:rFonts w:ascii="Calibri" w:eastAsia="Times New Roman" w:hAnsi="Calibri" w:cs="Calibri"/>
          <w:sz w:val="22"/>
          <w:szCs w:val="22"/>
          <w:lang w:eastAsia="en-GB"/>
        </w:rPr>
        <w:t>EuroGOOS Office</w:t>
      </w:r>
      <w:r w:rsidRPr="006D5C6D">
        <w:rPr>
          <w:rFonts w:ascii="Calibri" w:eastAsia="Times New Roman" w:hAnsi="Calibri" w:cs="Calibri"/>
          <w:sz w:val="22"/>
          <w:szCs w:val="22"/>
          <w:lang w:eastAsia="en-GB"/>
        </w:rPr>
        <w:t xml:space="preserve"> will draft a response to the recommendations and adopt them as necessary. This response and an action plan for the short- and mid-term will be presented to the 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membership at </w:t>
      </w:r>
      <w:r w:rsidR="00923CD4">
        <w:rPr>
          <w:rFonts w:ascii="Calibri" w:eastAsia="Times New Roman" w:hAnsi="Calibri" w:cs="Calibri"/>
          <w:sz w:val="22"/>
          <w:szCs w:val="22"/>
          <w:lang w:eastAsia="en-GB"/>
        </w:rPr>
        <w:t>a meeting in Autumn 2020</w:t>
      </w:r>
      <w:r w:rsidRPr="006D5C6D">
        <w:rPr>
          <w:rFonts w:ascii="Calibri" w:eastAsia="Times New Roman" w:hAnsi="Calibri" w:cs="Calibri"/>
          <w:sz w:val="22"/>
          <w:szCs w:val="22"/>
          <w:lang w:eastAsia="en-GB"/>
        </w:rPr>
        <w:t xml:space="preserve"> for discussion and input. </w:t>
      </w:r>
    </w:p>
    <w:p w14:paraId="4990FCAC" w14:textId="7652531D" w:rsidR="006D5C6D" w:rsidRPr="006D5C6D" w:rsidRDefault="006D5C6D" w:rsidP="006D5C6D">
      <w:pPr>
        <w:spacing w:before="100" w:beforeAutospacing="1" w:after="100" w:afterAutospacing="1"/>
        <w:ind w:left="720"/>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It is not foreseen that the report of the internal review questionnaire, the external review panel, or the response and action plan of 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will be published externally. </w:t>
      </w:r>
    </w:p>
    <w:p w14:paraId="5A3A389C" w14:textId="77777777"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mbria" w:eastAsia="Times New Roman" w:hAnsi="Cambria" w:cs="Times New Roman"/>
          <w:color w:val="355E8E"/>
          <w:sz w:val="26"/>
          <w:szCs w:val="26"/>
          <w:lang w:eastAsia="en-GB"/>
        </w:rPr>
        <w:t xml:space="preserve">4. Strategic areas to review </w:t>
      </w:r>
    </w:p>
    <w:p w14:paraId="069AA89E" w14:textId="77777777"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The main purpose of the External Review Panel is to: </w:t>
      </w:r>
    </w:p>
    <w:p w14:paraId="7643771C" w14:textId="5EB0A0BB" w:rsidR="006D5C6D" w:rsidRPr="006D5C6D" w:rsidRDefault="006D5C6D" w:rsidP="006D5C6D">
      <w:pPr>
        <w:numPr>
          <w:ilvl w:val="0"/>
          <w:numId w:val="2"/>
        </w:numPr>
        <w:spacing w:before="100" w:beforeAutospacing="1" w:after="100" w:afterAutospacing="1"/>
        <w:rPr>
          <w:rFonts w:ascii="Times New Roman" w:eastAsia="Times New Roman" w:hAnsi="Times New Roman" w:cs="Times New Roman"/>
          <w:lang w:eastAsia="en-GB"/>
        </w:rPr>
      </w:pPr>
      <w:r w:rsidRPr="006D5C6D">
        <w:rPr>
          <w:rFonts w:ascii="Wingdings" w:eastAsia="Times New Roman" w:hAnsi="Wingdings" w:cs="Times New Roman"/>
          <w:sz w:val="22"/>
          <w:szCs w:val="22"/>
          <w:lang w:eastAsia="en-GB"/>
        </w:rPr>
        <w:sym w:font="Wingdings" w:char="F0A7"/>
      </w:r>
      <w:r w:rsidRPr="006D5C6D">
        <w:rPr>
          <w:rFonts w:ascii="Wingdings" w:eastAsia="Times New Roman" w:hAnsi="Wingdings" w:cs="Times New Roman"/>
          <w:sz w:val="22"/>
          <w:szCs w:val="22"/>
          <w:lang w:eastAsia="en-GB"/>
        </w:rPr>
        <w:t></w:t>
      </w:r>
      <w:r w:rsidRPr="006D5C6D">
        <w:rPr>
          <w:rFonts w:ascii="Wingdings" w:eastAsia="Times New Roman" w:hAnsi="Times New Roman" w:cs="Times New Roman"/>
          <w:sz w:val="22"/>
          <w:szCs w:val="22"/>
          <w:lang w:eastAsia="en-GB"/>
        </w:rPr>
        <w:t> </w:t>
      </w:r>
      <w:r w:rsidRPr="006D5C6D">
        <w:rPr>
          <w:rFonts w:ascii="Calibri" w:eastAsia="Times New Roman" w:hAnsi="Calibri" w:cs="Calibri"/>
          <w:sz w:val="22"/>
          <w:szCs w:val="22"/>
          <w:lang w:eastAsia="en-GB"/>
        </w:rPr>
        <w:t>Consider whether the current status and operation of 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are fit-for-purpose; </w:t>
      </w:r>
    </w:p>
    <w:p w14:paraId="153D527A" w14:textId="4FC9C0A4" w:rsidR="006D5C6D" w:rsidRPr="006D5C6D" w:rsidRDefault="006D5C6D" w:rsidP="006D5C6D">
      <w:pPr>
        <w:numPr>
          <w:ilvl w:val="0"/>
          <w:numId w:val="2"/>
        </w:numPr>
        <w:spacing w:before="100" w:beforeAutospacing="1" w:after="100" w:afterAutospacing="1"/>
        <w:rPr>
          <w:rFonts w:ascii="Times New Roman" w:eastAsia="Times New Roman" w:hAnsi="Times New Roman" w:cs="Times New Roman"/>
          <w:lang w:eastAsia="en-GB"/>
        </w:rPr>
      </w:pPr>
      <w:r w:rsidRPr="006D5C6D">
        <w:rPr>
          <w:rFonts w:ascii="Wingdings" w:eastAsia="Times New Roman" w:hAnsi="Wingdings" w:cs="Times New Roman"/>
          <w:sz w:val="22"/>
          <w:szCs w:val="22"/>
          <w:lang w:eastAsia="en-GB"/>
        </w:rPr>
        <w:sym w:font="Wingdings" w:char="F0A7"/>
      </w:r>
      <w:r w:rsidRPr="006D5C6D">
        <w:rPr>
          <w:rFonts w:ascii="Wingdings" w:eastAsia="Times New Roman" w:hAnsi="Wingdings" w:cs="Times New Roman"/>
          <w:sz w:val="22"/>
          <w:szCs w:val="22"/>
          <w:lang w:eastAsia="en-GB"/>
        </w:rPr>
        <w:t></w:t>
      </w:r>
      <w:r w:rsidRPr="006D5C6D">
        <w:rPr>
          <w:rFonts w:ascii="Wingdings" w:eastAsia="Times New Roman" w:hAnsi="Times New Roman" w:cs="Times New Roman"/>
          <w:sz w:val="22"/>
          <w:szCs w:val="22"/>
          <w:lang w:eastAsia="en-GB"/>
        </w:rPr>
        <w:t> </w:t>
      </w:r>
      <w:r w:rsidRPr="006D5C6D">
        <w:rPr>
          <w:rFonts w:ascii="Calibri" w:eastAsia="Times New Roman" w:hAnsi="Calibri" w:cs="Calibri"/>
          <w:sz w:val="22"/>
          <w:szCs w:val="22"/>
          <w:lang w:eastAsia="en-GB"/>
        </w:rPr>
        <w:t xml:space="preserve">Consider the relevance of </w:t>
      </w:r>
      <w:r w:rsidR="00923CD4">
        <w:rPr>
          <w:rFonts w:ascii="Calibri" w:eastAsia="Times New Roman" w:hAnsi="Calibri" w:cs="Calibri"/>
          <w:sz w:val="22"/>
          <w:szCs w:val="22"/>
          <w:lang w:eastAsia="en-GB"/>
        </w:rPr>
        <w:t>EuroGOOS</w:t>
      </w:r>
      <w:r w:rsidRPr="006D5C6D">
        <w:rPr>
          <w:rFonts w:ascii="Calibri" w:eastAsia="Times New Roman" w:hAnsi="Calibri" w:cs="Calibri"/>
          <w:sz w:val="22"/>
          <w:szCs w:val="22"/>
          <w:lang w:eastAsia="en-GB"/>
        </w:rPr>
        <w:t xml:space="preserve">; </w:t>
      </w:r>
    </w:p>
    <w:p w14:paraId="6C91DBF9" w14:textId="243E0C4F" w:rsidR="006D5C6D" w:rsidRPr="006D5C6D" w:rsidRDefault="006D5C6D" w:rsidP="006D5C6D">
      <w:pPr>
        <w:numPr>
          <w:ilvl w:val="0"/>
          <w:numId w:val="2"/>
        </w:numPr>
        <w:spacing w:before="100" w:beforeAutospacing="1" w:after="100" w:afterAutospacing="1"/>
        <w:rPr>
          <w:rFonts w:ascii="Times New Roman" w:eastAsia="Times New Roman" w:hAnsi="Times New Roman" w:cs="Times New Roman"/>
          <w:lang w:eastAsia="en-GB"/>
        </w:rPr>
      </w:pPr>
      <w:r w:rsidRPr="006D5C6D">
        <w:rPr>
          <w:rFonts w:ascii="Wingdings" w:eastAsia="Times New Roman" w:hAnsi="Wingdings" w:cs="Times New Roman"/>
          <w:sz w:val="22"/>
          <w:szCs w:val="22"/>
          <w:lang w:eastAsia="en-GB"/>
        </w:rPr>
        <w:sym w:font="Wingdings" w:char="F0A7"/>
      </w:r>
      <w:r w:rsidRPr="006D5C6D">
        <w:rPr>
          <w:rFonts w:ascii="Wingdings" w:eastAsia="Times New Roman" w:hAnsi="Wingdings" w:cs="Times New Roman"/>
          <w:sz w:val="22"/>
          <w:szCs w:val="22"/>
          <w:lang w:eastAsia="en-GB"/>
        </w:rPr>
        <w:t></w:t>
      </w:r>
      <w:r w:rsidRPr="006D5C6D">
        <w:rPr>
          <w:rFonts w:ascii="Wingdings" w:eastAsia="Times New Roman" w:hAnsi="Times New Roman" w:cs="Times New Roman"/>
          <w:sz w:val="22"/>
          <w:szCs w:val="22"/>
          <w:lang w:eastAsia="en-GB"/>
        </w:rPr>
        <w:t> </w:t>
      </w:r>
      <w:r w:rsidRPr="006D5C6D">
        <w:rPr>
          <w:rFonts w:ascii="Calibri" w:eastAsia="Times New Roman" w:hAnsi="Calibri" w:cs="Calibri"/>
          <w:sz w:val="22"/>
          <w:szCs w:val="22"/>
          <w:lang w:eastAsia="en-GB"/>
        </w:rPr>
        <w:t>Consider</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whether</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the</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core</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activities</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w:t>
      </w:r>
      <w:proofErr w:type="spellStart"/>
      <w:r w:rsidRPr="006D5C6D">
        <w:rPr>
          <w:rFonts w:ascii="Calibri" w:eastAsia="Times New Roman" w:hAnsi="Calibri" w:cs="Calibri"/>
          <w:sz w:val="22"/>
          <w:szCs w:val="22"/>
          <w:lang w:eastAsia="en-GB"/>
        </w:rPr>
        <w:t>listedbelow</w:t>
      </w:r>
      <w:proofErr w:type="spellEnd"/>
      <w:r w:rsidRPr="006D5C6D">
        <w:rPr>
          <w:rFonts w:ascii="Calibri" w:eastAsia="Times New Roman" w:hAnsi="Calibri" w:cs="Calibri"/>
          <w:sz w:val="22"/>
          <w:szCs w:val="22"/>
          <w:lang w:eastAsia="en-GB"/>
        </w:rPr>
        <w:t>)</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of</w:t>
      </w:r>
      <w:r w:rsidR="00923CD4">
        <w:rPr>
          <w:rFonts w:ascii="Calibri" w:eastAsia="Times New Roman" w:hAnsi="Calibri" w:cs="Calibri"/>
          <w:sz w:val="22"/>
          <w:szCs w:val="22"/>
          <w:lang w:eastAsia="en-GB"/>
        </w:rPr>
        <w:t xml:space="preserve"> EuroGOOS </w:t>
      </w:r>
      <w:r w:rsidRPr="006D5C6D">
        <w:rPr>
          <w:rFonts w:ascii="Calibri" w:eastAsia="Times New Roman" w:hAnsi="Calibri" w:cs="Calibri"/>
          <w:sz w:val="22"/>
          <w:szCs w:val="22"/>
          <w:lang w:eastAsia="en-GB"/>
        </w:rPr>
        <w:t>are</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 xml:space="preserve">fit-for-purpose; </w:t>
      </w:r>
    </w:p>
    <w:p w14:paraId="32B0CE80" w14:textId="6A67E413" w:rsidR="006D5C6D" w:rsidRPr="006D5C6D" w:rsidRDefault="006D5C6D" w:rsidP="006D5C6D">
      <w:pPr>
        <w:numPr>
          <w:ilvl w:val="0"/>
          <w:numId w:val="2"/>
        </w:numPr>
        <w:spacing w:before="100" w:beforeAutospacing="1" w:after="100" w:afterAutospacing="1"/>
        <w:rPr>
          <w:rFonts w:ascii="Times New Roman" w:eastAsia="Times New Roman" w:hAnsi="Times New Roman" w:cs="Times New Roman"/>
          <w:lang w:eastAsia="en-GB"/>
        </w:rPr>
      </w:pPr>
      <w:r w:rsidRPr="006D5C6D">
        <w:rPr>
          <w:rFonts w:ascii="Wingdings" w:eastAsia="Times New Roman" w:hAnsi="Wingdings" w:cs="Times New Roman"/>
          <w:sz w:val="22"/>
          <w:szCs w:val="22"/>
          <w:lang w:eastAsia="en-GB"/>
        </w:rPr>
        <w:sym w:font="Wingdings" w:char="F0A7"/>
      </w:r>
      <w:r w:rsidRPr="006D5C6D">
        <w:rPr>
          <w:rFonts w:ascii="Wingdings" w:eastAsia="Times New Roman" w:hAnsi="Wingdings" w:cs="Times New Roman"/>
          <w:sz w:val="22"/>
          <w:szCs w:val="22"/>
          <w:lang w:eastAsia="en-GB"/>
        </w:rPr>
        <w:t></w:t>
      </w:r>
      <w:r w:rsidRPr="006D5C6D">
        <w:rPr>
          <w:rFonts w:ascii="Wingdings" w:eastAsia="Times New Roman" w:hAnsi="Times New Roman" w:cs="Times New Roman"/>
          <w:sz w:val="22"/>
          <w:szCs w:val="22"/>
          <w:lang w:eastAsia="en-GB"/>
        </w:rPr>
        <w:t> </w:t>
      </w:r>
      <w:r w:rsidRPr="006D5C6D">
        <w:rPr>
          <w:rFonts w:ascii="Calibri" w:eastAsia="Times New Roman" w:hAnsi="Calibri" w:cs="Calibri"/>
          <w:sz w:val="22"/>
          <w:szCs w:val="22"/>
          <w:lang w:eastAsia="en-GB"/>
        </w:rPr>
        <w:t>Comment</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on</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the</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achievements</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and</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impact</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of</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 xml:space="preserve">uroGOOS </w:t>
      </w:r>
      <w:r w:rsidRPr="006D5C6D">
        <w:rPr>
          <w:rFonts w:ascii="Calibri" w:eastAsia="Times New Roman" w:hAnsi="Calibri" w:cs="Calibri"/>
          <w:sz w:val="22"/>
          <w:szCs w:val="22"/>
          <w:lang w:eastAsia="en-GB"/>
        </w:rPr>
        <w:t>to</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date,</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and</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the</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potential</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for</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future</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 xml:space="preserve">impact; </w:t>
      </w:r>
    </w:p>
    <w:p w14:paraId="3EF3F458" w14:textId="58ED7F2C" w:rsidR="006D5C6D" w:rsidRPr="006D5C6D" w:rsidRDefault="006D5C6D" w:rsidP="00923CD4">
      <w:pPr>
        <w:numPr>
          <w:ilvl w:val="0"/>
          <w:numId w:val="2"/>
        </w:numPr>
        <w:spacing w:before="100" w:beforeAutospacing="1" w:after="100" w:afterAutospacing="1"/>
        <w:rPr>
          <w:rFonts w:ascii="Times New Roman" w:eastAsia="Times New Roman" w:hAnsi="Times New Roman" w:cs="Times New Roman"/>
          <w:lang w:eastAsia="en-GB"/>
        </w:rPr>
      </w:pPr>
      <w:r w:rsidRPr="006D5C6D">
        <w:rPr>
          <w:rFonts w:ascii="Wingdings" w:eastAsia="Times New Roman" w:hAnsi="Wingdings" w:cs="Times New Roman"/>
          <w:sz w:val="22"/>
          <w:szCs w:val="22"/>
          <w:lang w:eastAsia="en-GB"/>
        </w:rPr>
        <w:sym w:font="Wingdings" w:char="F0A7"/>
      </w:r>
      <w:r w:rsidRPr="006D5C6D">
        <w:rPr>
          <w:rFonts w:ascii="Wingdings" w:eastAsia="Times New Roman" w:hAnsi="Wingdings" w:cs="Times New Roman"/>
          <w:sz w:val="22"/>
          <w:szCs w:val="22"/>
          <w:lang w:eastAsia="en-GB"/>
        </w:rPr>
        <w:t></w:t>
      </w:r>
      <w:r w:rsidRPr="006D5C6D">
        <w:rPr>
          <w:rFonts w:ascii="Wingdings" w:eastAsia="Times New Roman" w:hAnsi="Times New Roman" w:cs="Times New Roman"/>
          <w:sz w:val="22"/>
          <w:szCs w:val="22"/>
          <w:lang w:eastAsia="en-GB"/>
        </w:rPr>
        <w:t> </w:t>
      </w:r>
      <w:r w:rsidRPr="006D5C6D">
        <w:rPr>
          <w:rFonts w:ascii="Calibri" w:eastAsia="Times New Roman" w:hAnsi="Calibri" w:cs="Calibri"/>
          <w:sz w:val="22"/>
          <w:szCs w:val="22"/>
          <w:lang w:eastAsia="en-GB"/>
        </w:rPr>
        <w:t xml:space="preserve">Recommend such changes to the aims, objectives, </w:t>
      </w:r>
      <w:r w:rsidRPr="006D5C6D">
        <w:rPr>
          <w:rFonts w:ascii="Calibri,Italic" w:eastAsia="Times New Roman" w:hAnsi="Calibri,Italic" w:cs="Times New Roman"/>
          <w:sz w:val="22"/>
          <w:szCs w:val="22"/>
          <w:lang w:eastAsia="en-GB"/>
        </w:rPr>
        <w:t>modus operandi</w:t>
      </w:r>
      <w:r w:rsidRPr="006D5C6D">
        <w:rPr>
          <w:rFonts w:ascii="Calibri" w:eastAsia="Times New Roman" w:hAnsi="Calibri" w:cs="Calibri"/>
          <w:sz w:val="22"/>
          <w:szCs w:val="22"/>
          <w:lang w:eastAsia="en-GB"/>
        </w:rPr>
        <w:t>, core instruments and activities, and the terms of reference of 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as appropriate; </w:t>
      </w:r>
    </w:p>
    <w:p w14:paraId="2FF1B740" w14:textId="740B1CC8" w:rsidR="006D5C6D" w:rsidRPr="006D5C6D" w:rsidRDefault="006D5C6D" w:rsidP="006D5C6D">
      <w:pPr>
        <w:numPr>
          <w:ilvl w:val="0"/>
          <w:numId w:val="2"/>
        </w:numPr>
        <w:spacing w:before="100" w:beforeAutospacing="1" w:after="100" w:afterAutospacing="1"/>
        <w:rPr>
          <w:rFonts w:ascii="Times New Roman" w:eastAsia="Times New Roman" w:hAnsi="Times New Roman" w:cs="Times New Roman"/>
          <w:lang w:eastAsia="en-GB"/>
        </w:rPr>
      </w:pPr>
      <w:r w:rsidRPr="006D5C6D">
        <w:rPr>
          <w:rFonts w:ascii="Wingdings" w:eastAsia="Times New Roman" w:hAnsi="Wingdings" w:cs="Times New Roman"/>
          <w:sz w:val="22"/>
          <w:szCs w:val="22"/>
          <w:lang w:eastAsia="en-GB"/>
        </w:rPr>
        <w:sym w:font="Wingdings" w:char="F0A7"/>
      </w:r>
      <w:r w:rsidRPr="006D5C6D">
        <w:rPr>
          <w:rFonts w:ascii="Wingdings" w:eastAsia="Times New Roman" w:hAnsi="Wingdings" w:cs="Times New Roman"/>
          <w:sz w:val="22"/>
          <w:szCs w:val="22"/>
          <w:lang w:eastAsia="en-GB"/>
        </w:rPr>
        <w:t></w:t>
      </w:r>
      <w:r w:rsidRPr="006D5C6D">
        <w:rPr>
          <w:rFonts w:ascii="Wingdings" w:eastAsia="Times New Roman" w:hAnsi="Times New Roman" w:cs="Times New Roman"/>
          <w:sz w:val="22"/>
          <w:szCs w:val="22"/>
          <w:lang w:eastAsia="en-GB"/>
        </w:rPr>
        <w:t> </w:t>
      </w:r>
      <w:r w:rsidRPr="006D5C6D">
        <w:rPr>
          <w:rFonts w:ascii="Calibri" w:eastAsia="Times New Roman" w:hAnsi="Calibri" w:cs="Calibri"/>
          <w:sz w:val="22"/>
          <w:szCs w:val="22"/>
          <w:lang w:eastAsia="en-GB"/>
        </w:rPr>
        <w:t>Report findings and recommendations to E</w:t>
      </w:r>
      <w:r w:rsidR="00923CD4">
        <w:rPr>
          <w:rFonts w:ascii="Calibri" w:eastAsia="Times New Roman" w:hAnsi="Calibri" w:cs="Calibri"/>
          <w:sz w:val="22"/>
          <w:szCs w:val="22"/>
          <w:lang w:eastAsia="en-GB"/>
        </w:rPr>
        <w:t>uroGOOS Executive</w:t>
      </w:r>
      <w:r w:rsidRPr="006D5C6D">
        <w:rPr>
          <w:rFonts w:ascii="Calibri" w:eastAsia="Times New Roman" w:hAnsi="Calibri" w:cs="Calibri"/>
          <w:sz w:val="22"/>
          <w:szCs w:val="22"/>
          <w:lang w:eastAsia="en-GB"/>
        </w:rPr>
        <w:t xml:space="preserve"> Board. </w:t>
      </w:r>
    </w:p>
    <w:p w14:paraId="670FDF93" w14:textId="57583344" w:rsidR="006D5C6D" w:rsidRPr="006D5C6D" w:rsidRDefault="006D5C6D" w:rsidP="00923CD4">
      <w:pPr>
        <w:spacing w:before="100" w:beforeAutospacing="1" w:after="100" w:afterAutospacing="1"/>
        <w:ind w:left="720"/>
        <w:rPr>
          <w:rFonts w:ascii="Calibri" w:eastAsia="Times New Roman" w:hAnsi="Calibri" w:cs="Calibri"/>
          <w:sz w:val="22"/>
          <w:szCs w:val="22"/>
          <w:lang w:eastAsia="en-GB"/>
        </w:rPr>
      </w:pPr>
      <w:r w:rsidRPr="006D5C6D">
        <w:rPr>
          <w:rFonts w:ascii="Calibri" w:eastAsia="Times New Roman" w:hAnsi="Calibri" w:cs="Calibri"/>
          <w:sz w:val="22"/>
          <w:szCs w:val="22"/>
          <w:lang w:eastAsia="en-GB"/>
        </w:rPr>
        <w:t xml:space="preserve">To answer these questions, the external review should focus on 4 key areas that are of strategic importance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functioning: </w:t>
      </w:r>
    </w:p>
    <w:p w14:paraId="6700F59F" w14:textId="2C1EA208" w:rsidR="006D5C6D" w:rsidRPr="006D5C6D" w:rsidRDefault="006D5C6D" w:rsidP="006D5C6D">
      <w:pPr>
        <w:spacing w:before="100" w:beforeAutospacing="1" w:after="100" w:afterAutospacing="1"/>
        <w:ind w:left="720"/>
        <w:rPr>
          <w:rFonts w:ascii="Times New Roman" w:eastAsia="Times New Roman" w:hAnsi="Times New Roman" w:cs="Times New Roman"/>
          <w:lang w:eastAsia="en-GB"/>
        </w:rPr>
      </w:pPr>
      <w:r w:rsidRPr="006D5C6D">
        <w:rPr>
          <w:rFonts w:ascii="Cambria" w:eastAsia="Times New Roman" w:hAnsi="Cambria" w:cs="Times New Roman"/>
          <w:color w:val="233D5E"/>
          <w:lang w:eastAsia="en-GB"/>
        </w:rPr>
        <w:t xml:space="preserve">4.1. </w:t>
      </w:r>
      <w:r w:rsidR="00923CD4" w:rsidRPr="006D5C6D">
        <w:rPr>
          <w:rFonts w:ascii="Cambria" w:eastAsia="Times New Roman" w:hAnsi="Cambria" w:cs="Times New Roman"/>
          <w:color w:val="233D5E"/>
          <w:lang w:eastAsia="en-GB"/>
        </w:rPr>
        <w:t>E</w:t>
      </w:r>
      <w:r w:rsidR="00923CD4" w:rsidRPr="00923CD4">
        <w:rPr>
          <w:rFonts w:ascii="Cambria" w:eastAsia="Times New Roman" w:hAnsi="Cambria" w:cs="Times New Roman"/>
          <w:color w:val="233D5E"/>
          <w:lang w:eastAsia="en-GB"/>
        </w:rPr>
        <w:t>uroGOOS</w:t>
      </w:r>
      <w:r w:rsidRPr="006D5C6D">
        <w:rPr>
          <w:rFonts w:ascii="Cambria" w:eastAsia="Times New Roman" w:hAnsi="Cambria" w:cs="Times New Roman"/>
          <w:color w:val="233D5E"/>
          <w:lang w:eastAsia="en-GB"/>
        </w:rPr>
        <w:t xml:space="preserve"> Organisation structure and governance </w:t>
      </w:r>
    </w:p>
    <w:p w14:paraId="2ADBD231" w14:textId="025AD9B2" w:rsidR="006D5C6D" w:rsidRPr="006D5C6D" w:rsidRDefault="006D5C6D" w:rsidP="006D5C6D">
      <w:pPr>
        <w:spacing w:before="100" w:beforeAutospacing="1" w:after="100" w:afterAutospacing="1"/>
        <w:ind w:left="720"/>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The main focus is to check if the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still fulfils the tasks it was set up to do (provide a Forum for its members), to analyse membership, delegate engagement, participation, and support. The review will also look at the role and functioning of the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 Office</w:t>
      </w:r>
      <w:r w:rsidRPr="006D5C6D">
        <w:rPr>
          <w:rFonts w:ascii="Calibri" w:eastAsia="Times New Roman" w:hAnsi="Calibri" w:cs="Calibri"/>
          <w:sz w:val="22"/>
          <w:szCs w:val="22"/>
          <w:lang w:eastAsia="en-GB"/>
        </w:rPr>
        <w:t xml:space="preserve">, if the current structure is still fit for purpose and if not, how this could be improved. The role of the delegates as ambassadors for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at national level will be also explored. The </w:t>
      </w:r>
      <w:r w:rsidR="00923CD4">
        <w:rPr>
          <w:rFonts w:ascii="Calibri" w:eastAsia="Times New Roman" w:hAnsi="Calibri" w:cs="Calibri"/>
          <w:sz w:val="22"/>
          <w:szCs w:val="22"/>
          <w:lang w:eastAsia="en-GB"/>
        </w:rPr>
        <w:t>Office</w:t>
      </w:r>
      <w:r w:rsidRPr="006D5C6D">
        <w:rPr>
          <w:rFonts w:ascii="Calibri" w:eastAsia="Times New Roman" w:hAnsi="Calibri" w:cs="Calibri"/>
          <w:sz w:val="22"/>
          <w:szCs w:val="22"/>
          <w:lang w:eastAsia="en-GB"/>
        </w:rPr>
        <w:t xml:space="preserve"> will provide input through our </w:t>
      </w:r>
      <w:r w:rsidR="00923CD4">
        <w:rPr>
          <w:rFonts w:ascii="Calibri" w:eastAsia="Times New Roman" w:hAnsi="Calibri" w:cs="Calibri"/>
          <w:sz w:val="22"/>
          <w:szCs w:val="22"/>
          <w:lang w:eastAsia="en-GB"/>
        </w:rPr>
        <w:t>publications and</w:t>
      </w:r>
      <w:r w:rsidRPr="006D5C6D">
        <w:rPr>
          <w:rFonts w:ascii="Calibri" w:eastAsia="Times New Roman" w:hAnsi="Calibri" w:cs="Calibri"/>
          <w:sz w:val="22"/>
          <w:szCs w:val="22"/>
          <w:lang w:eastAsia="en-GB"/>
        </w:rPr>
        <w:t xml:space="preserv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internal review report. </w:t>
      </w:r>
    </w:p>
    <w:p w14:paraId="4E1B7E30" w14:textId="24991D66" w:rsidR="006D5C6D" w:rsidRPr="006D5C6D" w:rsidRDefault="006D5C6D" w:rsidP="006D5C6D">
      <w:pPr>
        <w:spacing w:before="100" w:beforeAutospacing="1" w:after="100" w:afterAutospacing="1"/>
        <w:ind w:left="720"/>
        <w:rPr>
          <w:rFonts w:ascii="Times New Roman" w:eastAsia="Times New Roman" w:hAnsi="Times New Roman" w:cs="Times New Roman"/>
          <w:lang w:eastAsia="en-GB"/>
        </w:rPr>
      </w:pPr>
      <w:r w:rsidRPr="006D5C6D">
        <w:rPr>
          <w:rFonts w:ascii="Cambria" w:eastAsia="Times New Roman" w:hAnsi="Cambria" w:cs="Times New Roman"/>
          <w:color w:val="233D5E"/>
          <w:lang w:eastAsia="en-GB"/>
        </w:rPr>
        <w:t xml:space="preserve">4.2. Functioning and the role of </w:t>
      </w:r>
      <w:r w:rsidR="00923CD4" w:rsidRPr="006D5C6D">
        <w:rPr>
          <w:rFonts w:ascii="Cambria" w:eastAsia="Times New Roman" w:hAnsi="Cambria" w:cs="Times New Roman"/>
          <w:color w:val="233D5E"/>
          <w:lang w:eastAsia="en-GB"/>
        </w:rPr>
        <w:t>E</w:t>
      </w:r>
      <w:r w:rsidR="00923CD4" w:rsidRPr="00923CD4">
        <w:rPr>
          <w:rFonts w:ascii="Cambria" w:eastAsia="Times New Roman" w:hAnsi="Cambria" w:cs="Times New Roman"/>
          <w:color w:val="233D5E"/>
          <w:lang w:eastAsia="en-GB"/>
        </w:rPr>
        <w:t>uroGOOS</w:t>
      </w:r>
      <w:r w:rsidRPr="006D5C6D">
        <w:rPr>
          <w:rFonts w:ascii="Cambria" w:eastAsia="Times New Roman" w:hAnsi="Cambria" w:cs="Times New Roman"/>
          <w:color w:val="233D5E"/>
          <w:lang w:eastAsia="en-GB"/>
        </w:rPr>
        <w:t xml:space="preserve"> in the wider EU marine landscape </w:t>
      </w:r>
    </w:p>
    <w:p w14:paraId="0FC4CFDB" w14:textId="0DCD297D" w:rsidR="006D5C6D" w:rsidRPr="006D5C6D" w:rsidRDefault="00923CD4" w:rsidP="006D5C6D">
      <w:pPr>
        <w:spacing w:before="100" w:beforeAutospacing="1" w:after="100" w:afterAutospacing="1"/>
        <w:ind w:left="720"/>
        <w:rPr>
          <w:rFonts w:ascii="Times New Roman" w:eastAsia="Times New Roman" w:hAnsi="Times New Roman" w:cs="Times New Roman"/>
          <w:lang w:eastAsia="en-GB"/>
        </w:rPr>
      </w:pPr>
      <w:r>
        <w:rPr>
          <w:rFonts w:ascii="Calibri" w:eastAsia="Times New Roman" w:hAnsi="Calibri" w:cs="Calibri"/>
          <w:sz w:val="22"/>
          <w:szCs w:val="22"/>
          <w:lang w:eastAsia="en-GB"/>
        </w:rPr>
        <w:t>The delivery of operational oceanography and t</w:t>
      </w:r>
      <w:r w:rsidR="006D5C6D" w:rsidRPr="006D5C6D">
        <w:rPr>
          <w:rFonts w:ascii="Calibri" w:eastAsia="Times New Roman" w:hAnsi="Calibri" w:cs="Calibri"/>
          <w:sz w:val="22"/>
          <w:szCs w:val="22"/>
          <w:lang w:eastAsia="en-GB"/>
        </w:rPr>
        <w:t xml:space="preserve">he EU Marine policy landscape has diversified over the past 5-10 years. The main purpose of this section is to analyse what the role is of </w:t>
      </w:r>
      <w:r w:rsidRPr="006D5C6D">
        <w:rPr>
          <w:rFonts w:ascii="Calibri" w:eastAsia="Times New Roman" w:hAnsi="Calibri" w:cs="Calibri"/>
          <w:sz w:val="22"/>
          <w:szCs w:val="22"/>
          <w:lang w:eastAsia="en-GB"/>
        </w:rPr>
        <w:t>E</w:t>
      </w:r>
      <w:r>
        <w:rPr>
          <w:rFonts w:ascii="Calibri" w:eastAsia="Times New Roman" w:hAnsi="Calibri" w:cs="Calibri"/>
          <w:sz w:val="22"/>
          <w:szCs w:val="22"/>
          <w:lang w:eastAsia="en-GB"/>
        </w:rPr>
        <w:t>uroGOOS</w:t>
      </w:r>
      <w:r w:rsidR="006D5C6D" w:rsidRPr="006D5C6D">
        <w:rPr>
          <w:rFonts w:ascii="Calibri" w:eastAsia="Times New Roman" w:hAnsi="Calibri" w:cs="Calibri"/>
          <w:sz w:val="22"/>
          <w:szCs w:val="22"/>
          <w:lang w:eastAsia="en-GB"/>
        </w:rPr>
        <w:t xml:space="preserve"> in the wider EU marine landscape, how </w:t>
      </w:r>
      <w:r w:rsidRPr="006D5C6D">
        <w:rPr>
          <w:rFonts w:ascii="Calibri" w:eastAsia="Times New Roman" w:hAnsi="Calibri" w:cs="Calibri"/>
          <w:sz w:val="22"/>
          <w:szCs w:val="22"/>
          <w:lang w:eastAsia="en-GB"/>
        </w:rPr>
        <w:t>E</w:t>
      </w:r>
      <w:r>
        <w:rPr>
          <w:rFonts w:ascii="Calibri" w:eastAsia="Times New Roman" w:hAnsi="Calibri" w:cs="Calibri"/>
          <w:sz w:val="22"/>
          <w:szCs w:val="22"/>
          <w:lang w:eastAsia="en-GB"/>
        </w:rPr>
        <w:t>uroGOOS</w:t>
      </w:r>
      <w:r w:rsidR="006D5C6D" w:rsidRPr="006D5C6D">
        <w:rPr>
          <w:rFonts w:ascii="Calibri" w:eastAsia="Times New Roman" w:hAnsi="Calibri" w:cs="Calibri"/>
          <w:sz w:val="22"/>
          <w:szCs w:val="22"/>
          <w:lang w:eastAsia="en-GB"/>
        </w:rPr>
        <w:t xml:space="preserve"> is seen vis-à-vis other marine organisations, how we can differentiate/stand out from other similar organisations and how we can ensure added value for our members. This has to be based on the knowledge of the reviewers and any information that they might need from the </w:t>
      </w:r>
      <w:r>
        <w:rPr>
          <w:rFonts w:ascii="Calibri" w:eastAsia="Times New Roman" w:hAnsi="Calibri" w:cs="Calibri"/>
          <w:sz w:val="22"/>
          <w:szCs w:val="22"/>
          <w:lang w:eastAsia="en-GB"/>
        </w:rPr>
        <w:t>Office</w:t>
      </w:r>
      <w:r w:rsidR="006D5C6D" w:rsidRPr="006D5C6D">
        <w:rPr>
          <w:rFonts w:ascii="Calibri" w:eastAsia="Times New Roman" w:hAnsi="Calibri" w:cs="Calibri"/>
          <w:sz w:val="22"/>
          <w:szCs w:val="22"/>
          <w:lang w:eastAsia="en-GB"/>
        </w:rPr>
        <w:t xml:space="preserve">. The reviewers will also have the ability to discuss with our delegates at the </w:t>
      </w:r>
      <w:r>
        <w:rPr>
          <w:rFonts w:ascii="Calibri" w:eastAsia="Times New Roman" w:hAnsi="Calibri" w:cs="Calibri"/>
          <w:sz w:val="22"/>
          <w:szCs w:val="22"/>
          <w:lang w:eastAsia="en-GB"/>
        </w:rPr>
        <w:t>General Assembly</w:t>
      </w:r>
      <w:r w:rsidR="006D5C6D" w:rsidRPr="006D5C6D">
        <w:rPr>
          <w:rFonts w:ascii="Calibri" w:eastAsia="Times New Roman" w:hAnsi="Calibri" w:cs="Calibri"/>
          <w:sz w:val="22"/>
          <w:szCs w:val="22"/>
          <w:lang w:eastAsia="en-GB"/>
        </w:rPr>
        <w:t xml:space="preserve">. This section should also take into account and evaluate the communication actions and outputs from the </w:t>
      </w:r>
      <w:r w:rsidRPr="006D5C6D">
        <w:rPr>
          <w:rFonts w:ascii="Calibri" w:eastAsia="Times New Roman" w:hAnsi="Calibri" w:cs="Calibri"/>
          <w:sz w:val="22"/>
          <w:szCs w:val="22"/>
          <w:lang w:eastAsia="en-GB"/>
        </w:rPr>
        <w:t>E</w:t>
      </w:r>
      <w:r>
        <w:rPr>
          <w:rFonts w:ascii="Calibri" w:eastAsia="Times New Roman" w:hAnsi="Calibri" w:cs="Calibri"/>
          <w:sz w:val="22"/>
          <w:szCs w:val="22"/>
          <w:lang w:eastAsia="en-GB"/>
        </w:rPr>
        <w:t>uroGOOS</w:t>
      </w:r>
      <w:r w:rsidR="006D5C6D" w:rsidRPr="006D5C6D">
        <w:rPr>
          <w:rFonts w:ascii="Calibri" w:eastAsia="Times New Roman" w:hAnsi="Calibri" w:cs="Calibri"/>
          <w:sz w:val="22"/>
          <w:szCs w:val="22"/>
          <w:lang w:eastAsia="en-GB"/>
        </w:rPr>
        <w:t xml:space="preserve">. </w:t>
      </w:r>
    </w:p>
    <w:p w14:paraId="7B5FD622" w14:textId="023CD4AE"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mbria" w:eastAsia="Times New Roman" w:hAnsi="Cambria" w:cs="Times New Roman"/>
          <w:color w:val="233D5E"/>
          <w:lang w:eastAsia="en-GB"/>
        </w:rPr>
        <w:t xml:space="preserve">4.3. </w:t>
      </w:r>
      <w:r w:rsidR="00923CD4" w:rsidRPr="006D5C6D">
        <w:rPr>
          <w:rFonts w:ascii="Cambria" w:eastAsia="Times New Roman" w:hAnsi="Cambria" w:cs="Times New Roman"/>
          <w:color w:val="233D5E"/>
          <w:lang w:eastAsia="en-GB"/>
        </w:rPr>
        <w:t>E</w:t>
      </w:r>
      <w:r w:rsidR="00923CD4" w:rsidRPr="00923CD4">
        <w:rPr>
          <w:rFonts w:ascii="Cambria" w:eastAsia="Times New Roman" w:hAnsi="Cambria" w:cs="Times New Roman"/>
          <w:color w:val="233D5E"/>
          <w:lang w:eastAsia="en-GB"/>
        </w:rPr>
        <w:t>uroGOOS</w:t>
      </w:r>
      <w:r w:rsidRPr="006D5C6D">
        <w:rPr>
          <w:rFonts w:ascii="Cambria" w:eastAsia="Times New Roman" w:hAnsi="Cambria" w:cs="Times New Roman"/>
          <w:color w:val="233D5E"/>
          <w:lang w:eastAsia="en-GB"/>
        </w:rPr>
        <w:t xml:space="preserve"> activities and outputs and their impact </w:t>
      </w:r>
    </w:p>
    <w:p w14:paraId="26A6BEA7" w14:textId="4F12F68A"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This sections will look at the outputs we have provided over the past 5 years since </w:t>
      </w:r>
      <w:r w:rsidR="00923CD4">
        <w:rPr>
          <w:rFonts w:ascii="Calibri" w:eastAsia="Times New Roman" w:hAnsi="Calibri" w:cs="Calibri"/>
          <w:sz w:val="22"/>
          <w:szCs w:val="22"/>
          <w:lang w:eastAsia="en-GB"/>
        </w:rPr>
        <w:t>becoming a legal entity</w:t>
      </w:r>
      <w:r w:rsidRPr="006D5C6D">
        <w:rPr>
          <w:rFonts w:ascii="Calibri" w:eastAsia="Times New Roman" w:hAnsi="Calibri" w:cs="Calibri"/>
          <w:sz w:val="22"/>
          <w:szCs w:val="22"/>
          <w:lang w:eastAsia="en-GB"/>
        </w:rPr>
        <w:t xml:space="preserve">. Are the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outputs still valuable or do we need to focus on other areas, look at the topics that we work on</w:t>
      </w:r>
      <w:r w:rsidR="00923CD4">
        <w:rPr>
          <w:rFonts w:ascii="Calibri" w:eastAsia="Times New Roman" w:hAnsi="Calibri" w:cs="Calibri"/>
          <w:sz w:val="22"/>
          <w:szCs w:val="22"/>
          <w:lang w:eastAsia="en-GB"/>
        </w:rPr>
        <w:t xml:space="preserve">. </w:t>
      </w:r>
      <w:r w:rsidRPr="006D5C6D">
        <w:rPr>
          <w:rFonts w:ascii="Calibri" w:eastAsia="Times New Roman" w:hAnsi="Calibri" w:cs="Calibri"/>
          <w:sz w:val="22"/>
          <w:szCs w:val="22"/>
          <w:lang w:eastAsia="en-GB"/>
        </w:rPr>
        <w:t>Questions on the types of outputs we provide (</w:t>
      </w:r>
      <w:r w:rsidR="00923CD4">
        <w:rPr>
          <w:rFonts w:ascii="Calibri" w:eastAsia="Times New Roman" w:hAnsi="Calibri" w:cs="Calibri"/>
          <w:sz w:val="22"/>
          <w:szCs w:val="22"/>
          <w:lang w:eastAsia="en-GB"/>
        </w:rPr>
        <w:t xml:space="preserve"> e.g. white papers, conference proceedings, </w:t>
      </w:r>
      <w:r w:rsidRPr="006D5C6D">
        <w:rPr>
          <w:rFonts w:ascii="Calibri" w:eastAsia="Times New Roman" w:hAnsi="Calibri" w:cs="Calibri"/>
          <w:sz w:val="22"/>
          <w:szCs w:val="22"/>
          <w:lang w:eastAsia="en-GB"/>
        </w:rPr>
        <w:t>policy brief</w:t>
      </w:r>
      <w:r w:rsidR="00923CD4">
        <w:rPr>
          <w:rFonts w:ascii="Calibri" w:eastAsia="Times New Roman" w:hAnsi="Calibri" w:cs="Calibri"/>
          <w:sz w:val="22"/>
          <w:szCs w:val="22"/>
          <w:lang w:eastAsia="en-GB"/>
        </w:rPr>
        <w:t>s</w:t>
      </w:r>
      <w:r w:rsidRPr="006D5C6D">
        <w:rPr>
          <w:rFonts w:ascii="Calibri" w:eastAsia="Times New Roman" w:hAnsi="Calibri" w:cs="Calibri"/>
          <w:sz w:val="22"/>
          <w:szCs w:val="22"/>
          <w:lang w:eastAsia="en-GB"/>
        </w:rPr>
        <w:t xml:space="preserve">) and the value of these are also important. In addition, it would be good to know if a different format of output would be useful? And how we can communicate our work more effectively? How do we evaluate the impact of our activities? The review panel can access the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publications online, and will get access to the impact reports that the Secretariat compile. </w:t>
      </w:r>
    </w:p>
    <w:p w14:paraId="65ECE083" w14:textId="77777777"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mbria" w:eastAsia="Times New Roman" w:hAnsi="Cambria" w:cs="Times New Roman"/>
          <w:color w:val="233D5E"/>
          <w:lang w:eastAsia="en-GB"/>
        </w:rPr>
        <w:t xml:space="preserve">4.4. Financial review </w:t>
      </w:r>
    </w:p>
    <w:p w14:paraId="4B6DE53E" w14:textId="64E5344E"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Given the financial constraints of working within a fixed income budget, with limited ways of improving our finances, the reviewers will look at our financial overview, future budget projections, etc. and give ideas on how to make the organisation financially sustainable in the long term? The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financial information is </w:t>
      </w:r>
      <w:r w:rsidR="00923CD4">
        <w:rPr>
          <w:rFonts w:ascii="Calibri" w:eastAsia="Times New Roman" w:hAnsi="Calibri" w:cs="Calibri"/>
          <w:sz w:val="22"/>
          <w:szCs w:val="22"/>
          <w:lang w:eastAsia="en-GB"/>
        </w:rPr>
        <w:t>reported at the General Assembly and t</w:t>
      </w:r>
      <w:r w:rsidRPr="006D5C6D">
        <w:rPr>
          <w:rFonts w:ascii="Calibri" w:eastAsia="Times New Roman" w:hAnsi="Calibri" w:cs="Calibri"/>
          <w:sz w:val="22"/>
          <w:szCs w:val="22"/>
          <w:lang w:eastAsia="en-GB"/>
        </w:rPr>
        <w:t xml:space="preserve">he review team will be provided with a financial analysis of the past years and a projection for the future. </w:t>
      </w:r>
    </w:p>
    <w:p w14:paraId="52006BB1" w14:textId="75B52908"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The outcome of these review results can be presented in a SWOT analysis, in order to identify </w:t>
      </w:r>
      <w:proofErr w:type="spellStart"/>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’s</w:t>
      </w:r>
      <w:proofErr w:type="spellEnd"/>
      <w:r w:rsidRPr="006D5C6D">
        <w:rPr>
          <w:rFonts w:ascii="Calibri" w:eastAsia="Times New Roman" w:hAnsi="Calibri" w:cs="Calibri"/>
          <w:sz w:val="22"/>
          <w:szCs w:val="22"/>
          <w:lang w:eastAsia="en-GB"/>
        </w:rPr>
        <w:t xml:space="preserve">: </w:t>
      </w:r>
    </w:p>
    <w:p w14:paraId="75303BEA" w14:textId="4C143E81" w:rsidR="006D5C6D" w:rsidRPr="006D5C6D" w:rsidRDefault="006D5C6D" w:rsidP="006D5C6D">
      <w:pPr>
        <w:numPr>
          <w:ilvl w:val="0"/>
          <w:numId w:val="3"/>
        </w:num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  Strengths: factors that give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an edge over other organisations; </w:t>
      </w:r>
    </w:p>
    <w:p w14:paraId="56777F4F" w14:textId="5E8ABE61" w:rsidR="006D5C6D" w:rsidRPr="006D5C6D" w:rsidRDefault="006D5C6D" w:rsidP="006D5C6D">
      <w:pPr>
        <w:numPr>
          <w:ilvl w:val="0"/>
          <w:numId w:val="3"/>
        </w:num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Weaknesses: factors that can be harmful for</w:t>
      </w:r>
      <w:r w:rsidR="00923CD4">
        <w:rPr>
          <w:rFonts w:ascii="Calibri" w:eastAsia="Times New Roman" w:hAnsi="Calibri" w:cs="Calibri"/>
          <w:sz w:val="22"/>
          <w:szCs w:val="22"/>
          <w:lang w:eastAsia="en-GB"/>
        </w:rPr>
        <w:t xml:space="preserv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w:t>
      </w:r>
    </w:p>
    <w:p w14:paraId="415BEAEB" w14:textId="77777777" w:rsidR="006D5C6D" w:rsidRPr="006D5C6D" w:rsidRDefault="006D5C6D" w:rsidP="006D5C6D">
      <w:pPr>
        <w:numPr>
          <w:ilvl w:val="0"/>
          <w:numId w:val="3"/>
        </w:num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  Opportunities: favourable situations which can bring a competitive advantage; </w:t>
      </w:r>
    </w:p>
    <w:p w14:paraId="7E4FFE74" w14:textId="77777777" w:rsidR="006D5C6D" w:rsidRPr="006D5C6D" w:rsidRDefault="006D5C6D" w:rsidP="006D5C6D">
      <w:pPr>
        <w:numPr>
          <w:ilvl w:val="0"/>
          <w:numId w:val="3"/>
        </w:num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  Threats: unfavourable situations which can negatively affect the organisation. </w:t>
      </w:r>
    </w:p>
    <w:p w14:paraId="5DE1941C" w14:textId="77777777" w:rsidR="006D5C6D" w:rsidRPr="006D5C6D" w:rsidRDefault="006D5C6D" w:rsidP="006D5C6D">
      <w:pPr>
        <w:spacing w:before="100" w:beforeAutospacing="1" w:after="100" w:afterAutospacing="1"/>
        <w:ind w:left="720"/>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The goal of the SWOT analysis is to distinguish between where we now and where we wish to be. Each evaluation should be kept short and specific (only include key points and issues) and points should be ranked in order of importance. </w:t>
      </w:r>
    </w:p>
    <w:p w14:paraId="31FBECA2" w14:textId="77777777" w:rsidR="006D5C6D" w:rsidRPr="006D5C6D" w:rsidRDefault="006D5C6D" w:rsidP="007C5A81">
      <w:pPr>
        <w:spacing w:before="100" w:beforeAutospacing="1" w:after="100" w:afterAutospacing="1"/>
        <w:rPr>
          <w:rFonts w:ascii="Times New Roman" w:eastAsia="Times New Roman" w:hAnsi="Times New Roman" w:cs="Times New Roman"/>
          <w:lang w:eastAsia="en-GB"/>
        </w:rPr>
      </w:pPr>
      <w:r w:rsidRPr="006D5C6D">
        <w:rPr>
          <w:rFonts w:ascii="Cambria" w:eastAsia="Times New Roman" w:hAnsi="Cambria" w:cs="Times New Roman"/>
          <w:color w:val="355E8E"/>
          <w:sz w:val="26"/>
          <w:szCs w:val="26"/>
          <w:lang w:eastAsia="en-GB"/>
        </w:rPr>
        <w:t xml:space="preserve">5. Expectations: </w:t>
      </w:r>
    </w:p>
    <w:p w14:paraId="28B1E35C" w14:textId="74C420BF" w:rsidR="006D5C6D" w:rsidRPr="006D5C6D" w:rsidRDefault="006D5C6D" w:rsidP="007C5A81">
      <w:pPr>
        <w:spacing w:before="100" w:beforeAutospacing="1" w:after="100" w:afterAutospacing="1"/>
        <w:rPr>
          <w:rFonts w:ascii="Times New Roman" w:eastAsia="Times New Roman" w:hAnsi="Times New Roman" w:cs="Times New Roman"/>
          <w:lang w:eastAsia="en-GB"/>
        </w:rPr>
      </w:pPr>
      <w:r w:rsidRPr="006D5C6D">
        <w:rPr>
          <w:rFonts w:ascii="Calibri" w:eastAsia="Times New Roman" w:hAnsi="Calibri" w:cs="Calibri"/>
          <w:sz w:val="22"/>
          <w:szCs w:val="22"/>
          <w:lang w:eastAsia="en-GB"/>
        </w:rPr>
        <w:t xml:space="preserve">The external review panel members will be expected to attend and participate in the meeting Paris, France, except in extraordinary circumstances. They will also be expected to carry out any document reviews or to submit report contributions as requested by the </w:t>
      </w:r>
      <w:r w:rsidR="00923CD4" w:rsidRPr="006D5C6D">
        <w:rPr>
          <w:rFonts w:ascii="Calibri" w:eastAsia="Times New Roman" w:hAnsi="Calibri" w:cs="Calibri"/>
          <w:sz w:val="22"/>
          <w:szCs w:val="22"/>
          <w:lang w:eastAsia="en-GB"/>
        </w:rPr>
        <w:t>E</w:t>
      </w:r>
      <w:r w:rsidR="00923CD4">
        <w:rPr>
          <w:rFonts w:ascii="Calibri" w:eastAsia="Times New Roman" w:hAnsi="Calibri" w:cs="Calibri"/>
          <w:sz w:val="22"/>
          <w:szCs w:val="22"/>
          <w:lang w:eastAsia="en-GB"/>
        </w:rPr>
        <w:t>uroGOOS</w:t>
      </w:r>
      <w:r w:rsidRPr="006D5C6D">
        <w:rPr>
          <w:rFonts w:ascii="Calibri" w:eastAsia="Times New Roman" w:hAnsi="Calibri" w:cs="Calibri"/>
          <w:sz w:val="22"/>
          <w:szCs w:val="22"/>
          <w:lang w:eastAsia="en-GB"/>
        </w:rPr>
        <w:t xml:space="preserve"> </w:t>
      </w:r>
      <w:r w:rsidR="00923CD4">
        <w:rPr>
          <w:rFonts w:ascii="Calibri" w:eastAsia="Times New Roman" w:hAnsi="Calibri" w:cs="Calibri"/>
          <w:sz w:val="22"/>
          <w:szCs w:val="22"/>
          <w:lang w:eastAsia="en-GB"/>
        </w:rPr>
        <w:t>Office</w:t>
      </w:r>
      <w:r w:rsidRPr="006D5C6D">
        <w:rPr>
          <w:rFonts w:ascii="Calibri" w:eastAsia="Times New Roman" w:hAnsi="Calibri" w:cs="Calibri"/>
          <w:sz w:val="22"/>
          <w:szCs w:val="22"/>
          <w:lang w:eastAsia="en-GB"/>
        </w:rPr>
        <w:t xml:space="preserve"> in a timely manner. </w:t>
      </w:r>
    </w:p>
    <w:p w14:paraId="4B6C1876" w14:textId="62AA60FF" w:rsidR="006D5C6D" w:rsidRPr="006D5C6D" w:rsidRDefault="006D5C6D" w:rsidP="006D5C6D">
      <w:pPr>
        <w:spacing w:before="100" w:beforeAutospacing="1" w:after="100" w:afterAutospacing="1"/>
        <w:rPr>
          <w:rFonts w:ascii="Times New Roman" w:eastAsia="Times New Roman" w:hAnsi="Times New Roman" w:cs="Times New Roman"/>
          <w:lang w:eastAsia="en-GB"/>
        </w:rPr>
      </w:pPr>
      <w:r w:rsidRPr="006D5C6D">
        <w:rPr>
          <w:rFonts w:ascii="Cambria" w:eastAsia="Times New Roman" w:hAnsi="Cambria" w:cs="Times New Roman"/>
          <w:color w:val="355E8E"/>
          <w:sz w:val="26"/>
          <w:szCs w:val="26"/>
          <w:lang w:eastAsia="en-GB"/>
        </w:rPr>
        <w:t>6. E</w:t>
      </w:r>
      <w:r w:rsidR="007C5A81" w:rsidRPr="007C5A81">
        <w:rPr>
          <w:rFonts w:ascii="Cambria" w:eastAsia="Times New Roman" w:hAnsi="Cambria" w:cs="Times New Roman"/>
          <w:color w:val="355E8E"/>
          <w:sz w:val="26"/>
          <w:szCs w:val="26"/>
          <w:lang w:eastAsia="en-GB"/>
        </w:rPr>
        <w:t>uroGOOS</w:t>
      </w:r>
      <w:r w:rsidRPr="006D5C6D">
        <w:rPr>
          <w:rFonts w:ascii="Cambria" w:eastAsia="Times New Roman" w:hAnsi="Cambria" w:cs="Times New Roman"/>
          <w:color w:val="355E8E"/>
          <w:sz w:val="26"/>
          <w:szCs w:val="26"/>
          <w:lang w:eastAsia="en-GB"/>
        </w:rPr>
        <w:t xml:space="preserve"> Core Instruments and Activities: </w:t>
      </w:r>
    </w:p>
    <w:p w14:paraId="0CF3511E" w14:textId="3AA29E9A" w:rsidR="006D5C6D" w:rsidRPr="006D5C6D" w:rsidRDefault="006D5C6D" w:rsidP="006D5C6D">
      <w:pPr>
        <w:numPr>
          <w:ilvl w:val="0"/>
          <w:numId w:val="4"/>
        </w:numPr>
        <w:spacing w:before="100" w:beforeAutospacing="1" w:after="100" w:afterAutospacing="1"/>
        <w:rPr>
          <w:rFonts w:eastAsia="Times New Roman" w:cstheme="minorHAnsi"/>
          <w:sz w:val="22"/>
          <w:szCs w:val="22"/>
          <w:lang w:eastAsia="en-GB"/>
        </w:rPr>
      </w:pPr>
      <w:r w:rsidRPr="006D5C6D">
        <w:rPr>
          <w:rFonts w:ascii="Symbol" w:eastAsia="Times New Roman" w:hAnsi="Symbol" w:cs="Times New Roman"/>
          <w:sz w:val="22"/>
          <w:szCs w:val="22"/>
          <w:lang w:eastAsia="en-GB"/>
        </w:rPr>
        <w:sym w:font="Symbol" w:char="F0B7"/>
      </w:r>
      <w:r w:rsidRPr="006D5C6D">
        <w:rPr>
          <w:rFonts w:ascii="Symbol" w:eastAsia="Times New Roman" w:hAnsi="Symbol" w:cs="Times New Roman"/>
          <w:sz w:val="22"/>
          <w:szCs w:val="22"/>
          <w:lang w:eastAsia="en-GB"/>
        </w:rPr>
        <w:t></w:t>
      </w:r>
      <w:r w:rsidRPr="006D5C6D">
        <w:rPr>
          <w:rFonts w:ascii="Symbol" w:eastAsia="Times New Roman" w:hAnsi="Times New Roman" w:cs="Times New Roman"/>
          <w:sz w:val="22"/>
          <w:szCs w:val="22"/>
          <w:lang w:eastAsia="en-GB"/>
        </w:rPr>
        <w:t> </w:t>
      </w:r>
      <w:r w:rsidRPr="006D5C6D">
        <w:rPr>
          <w:rFonts w:eastAsia="Times New Roman" w:cstheme="minorHAnsi"/>
          <w:sz w:val="22"/>
          <w:szCs w:val="22"/>
          <w:lang w:eastAsia="en-GB"/>
        </w:rPr>
        <w:t xml:space="preserve">Interaction with Member Organizations </w:t>
      </w:r>
      <w:r w:rsidRPr="006D5C6D">
        <w:rPr>
          <w:rFonts w:eastAsia="Times New Roman" w:cstheme="minorHAnsi"/>
          <w:sz w:val="22"/>
          <w:szCs w:val="22"/>
          <w:lang w:eastAsia="en-GB"/>
        </w:rPr>
        <w:sym w:font="Wingdings" w:char="F0E0"/>
      </w:r>
      <w:r w:rsidRPr="006D5C6D">
        <w:rPr>
          <w:rFonts w:eastAsia="Times New Roman" w:cstheme="minorHAnsi"/>
          <w:sz w:val="22"/>
          <w:szCs w:val="22"/>
          <w:lang w:eastAsia="en-GB"/>
        </w:rPr>
        <w:t xml:space="preserve"> </w:t>
      </w:r>
      <w:r w:rsidR="007C5A81" w:rsidRPr="007C5A81">
        <w:rPr>
          <w:rFonts w:eastAsia="Times New Roman" w:cstheme="minorHAnsi"/>
          <w:sz w:val="22"/>
          <w:szCs w:val="22"/>
          <w:lang w:eastAsia="en-GB"/>
        </w:rPr>
        <w:t>General assembly, newsletters</w:t>
      </w:r>
      <w:r w:rsidRPr="006D5C6D">
        <w:rPr>
          <w:rFonts w:eastAsia="Times New Roman" w:cstheme="minorHAnsi"/>
          <w:sz w:val="22"/>
          <w:szCs w:val="22"/>
          <w:lang w:eastAsia="en-GB"/>
        </w:rPr>
        <w:t xml:space="preserve"> </w:t>
      </w:r>
    </w:p>
    <w:p w14:paraId="3DDF920B" w14:textId="7CD2EA03" w:rsidR="006D5C6D" w:rsidRPr="007C5A81" w:rsidRDefault="006D5C6D" w:rsidP="007C5A81">
      <w:pPr>
        <w:numPr>
          <w:ilvl w:val="0"/>
          <w:numId w:val="4"/>
        </w:numPr>
        <w:spacing w:before="100" w:beforeAutospacing="1" w:after="100" w:afterAutospacing="1"/>
        <w:rPr>
          <w:rFonts w:eastAsia="Times New Roman" w:cstheme="minorHAnsi"/>
          <w:sz w:val="22"/>
          <w:szCs w:val="22"/>
          <w:lang w:eastAsia="en-GB"/>
        </w:rPr>
      </w:pPr>
      <w:r w:rsidRPr="006D5C6D">
        <w:rPr>
          <w:rFonts w:eastAsia="Times New Roman" w:cstheme="minorHAnsi"/>
          <w:sz w:val="22"/>
          <w:szCs w:val="22"/>
          <w:lang w:eastAsia="en-GB"/>
        </w:rPr>
        <w:sym w:font="Symbol" w:char="F0B7"/>
      </w:r>
      <w:r w:rsidRPr="006D5C6D">
        <w:rPr>
          <w:rFonts w:eastAsia="Times New Roman" w:cstheme="minorHAnsi"/>
          <w:sz w:val="22"/>
          <w:szCs w:val="22"/>
          <w:lang w:eastAsia="en-GB"/>
        </w:rPr>
        <w:t xml:space="preserve">  External communication </w:t>
      </w:r>
      <w:r w:rsidRPr="006D5C6D">
        <w:rPr>
          <w:rFonts w:eastAsia="Times New Roman" w:cstheme="minorHAnsi"/>
          <w:sz w:val="22"/>
          <w:szCs w:val="22"/>
          <w:lang w:eastAsia="en-GB"/>
        </w:rPr>
        <w:sym w:font="Wingdings" w:char="F0E0"/>
      </w:r>
      <w:r w:rsidRPr="006D5C6D">
        <w:rPr>
          <w:rFonts w:eastAsia="Times New Roman" w:cstheme="minorHAnsi"/>
          <w:sz w:val="22"/>
          <w:szCs w:val="22"/>
          <w:lang w:eastAsia="en-GB"/>
        </w:rPr>
        <w:t xml:space="preserve"> Website, twitter, conference presentations, workshops and events, news releases </w:t>
      </w:r>
    </w:p>
    <w:p w14:paraId="47DB0D4D" w14:textId="05673EE9" w:rsidR="007C5A81" w:rsidRPr="007C5A81" w:rsidRDefault="007C5A81" w:rsidP="007C5A81">
      <w:pPr>
        <w:numPr>
          <w:ilvl w:val="0"/>
          <w:numId w:val="4"/>
        </w:numPr>
        <w:spacing w:before="100" w:beforeAutospacing="1" w:after="100" w:afterAutospacing="1"/>
        <w:rPr>
          <w:rFonts w:eastAsia="Times New Roman" w:cstheme="minorHAnsi"/>
          <w:sz w:val="22"/>
          <w:szCs w:val="22"/>
          <w:lang w:eastAsia="en-GB"/>
        </w:rPr>
      </w:pPr>
      <w:r w:rsidRPr="007C5A81">
        <w:rPr>
          <w:rFonts w:eastAsia="Times New Roman" w:cstheme="minorHAnsi"/>
          <w:sz w:val="22"/>
          <w:szCs w:val="22"/>
          <w:lang w:eastAsia="en-GB"/>
        </w:rPr>
        <w:t>Linkages to GOOS steering committee and GRAs</w:t>
      </w:r>
    </w:p>
    <w:p w14:paraId="4268639C" w14:textId="05166987" w:rsidR="007C5A81" w:rsidRPr="006D5C6D" w:rsidRDefault="007C5A81" w:rsidP="007C5A81">
      <w:pPr>
        <w:numPr>
          <w:ilvl w:val="0"/>
          <w:numId w:val="4"/>
        </w:numPr>
        <w:spacing w:before="100" w:beforeAutospacing="1" w:after="100" w:afterAutospacing="1"/>
        <w:rPr>
          <w:rFonts w:eastAsia="Times New Roman" w:cstheme="minorHAnsi"/>
          <w:sz w:val="22"/>
          <w:szCs w:val="22"/>
          <w:lang w:eastAsia="en-GB"/>
        </w:rPr>
      </w:pPr>
      <w:r w:rsidRPr="007C5A81">
        <w:rPr>
          <w:rFonts w:eastAsia="Times New Roman" w:cstheme="minorHAnsi"/>
          <w:sz w:val="22"/>
          <w:szCs w:val="22"/>
          <w:lang w:eastAsia="en-GB"/>
        </w:rPr>
        <w:t>ROOS meetings, services and events</w:t>
      </w:r>
    </w:p>
    <w:p w14:paraId="26AD3347" w14:textId="50C916BE" w:rsidR="006D5C6D" w:rsidRPr="006D5C6D" w:rsidRDefault="006D5C6D" w:rsidP="007C5A81">
      <w:pPr>
        <w:numPr>
          <w:ilvl w:val="0"/>
          <w:numId w:val="4"/>
        </w:numPr>
        <w:spacing w:before="100" w:beforeAutospacing="1" w:after="100" w:afterAutospacing="1"/>
        <w:rPr>
          <w:rFonts w:eastAsia="Times New Roman" w:cstheme="minorHAnsi"/>
          <w:sz w:val="22"/>
          <w:szCs w:val="22"/>
          <w:lang w:eastAsia="en-GB"/>
        </w:rPr>
      </w:pPr>
      <w:r w:rsidRPr="006D5C6D">
        <w:rPr>
          <w:rFonts w:eastAsia="Times New Roman" w:cstheme="minorHAnsi"/>
          <w:sz w:val="22"/>
          <w:szCs w:val="22"/>
          <w:lang w:eastAsia="en-GB"/>
        </w:rPr>
        <w:sym w:font="Symbol" w:char="F0B7"/>
      </w:r>
      <w:r w:rsidRPr="006D5C6D">
        <w:rPr>
          <w:rFonts w:eastAsia="Times New Roman" w:cstheme="minorHAnsi"/>
          <w:sz w:val="22"/>
          <w:szCs w:val="22"/>
          <w:lang w:eastAsia="en-GB"/>
        </w:rPr>
        <w:t xml:space="preserve">  Working Groups </w:t>
      </w:r>
      <w:r w:rsidR="007C5A81" w:rsidRPr="007C5A81">
        <w:rPr>
          <w:rFonts w:eastAsia="Times New Roman" w:cstheme="minorHAnsi"/>
          <w:sz w:val="22"/>
          <w:szCs w:val="22"/>
          <w:lang w:eastAsia="en-GB"/>
        </w:rPr>
        <w:t xml:space="preserve">and task team </w:t>
      </w:r>
      <w:r w:rsidRPr="006D5C6D">
        <w:rPr>
          <w:rFonts w:eastAsia="Times New Roman" w:cstheme="minorHAnsi"/>
          <w:sz w:val="22"/>
          <w:szCs w:val="22"/>
          <w:lang w:eastAsia="en-GB"/>
        </w:rPr>
        <w:t>outputs</w:t>
      </w:r>
      <w:r w:rsidRPr="006D5C6D">
        <w:rPr>
          <w:rFonts w:eastAsia="Times New Roman" w:cstheme="minorHAnsi"/>
          <w:sz w:val="22"/>
          <w:szCs w:val="22"/>
          <w:lang w:eastAsia="en-GB"/>
        </w:rPr>
        <w:sym w:font="Wingdings" w:char="F0E0"/>
      </w:r>
      <w:r w:rsidRPr="006D5C6D">
        <w:rPr>
          <w:rFonts w:eastAsia="Times New Roman" w:cstheme="minorHAnsi"/>
          <w:sz w:val="22"/>
          <w:szCs w:val="22"/>
          <w:lang w:eastAsia="en-GB"/>
        </w:rPr>
        <w:t xml:space="preserve">Position papers, Policy Briefs for high- level research and policy recommendations </w:t>
      </w:r>
    </w:p>
    <w:p w14:paraId="5D950515" w14:textId="77777777" w:rsidR="006D5C6D" w:rsidRPr="006D5C6D" w:rsidRDefault="006D5C6D" w:rsidP="006D5C6D">
      <w:pPr>
        <w:numPr>
          <w:ilvl w:val="0"/>
          <w:numId w:val="4"/>
        </w:numPr>
        <w:spacing w:before="100" w:beforeAutospacing="1" w:after="100" w:afterAutospacing="1"/>
        <w:rPr>
          <w:rFonts w:eastAsia="Times New Roman" w:cstheme="minorHAnsi"/>
          <w:sz w:val="22"/>
          <w:szCs w:val="22"/>
          <w:lang w:eastAsia="en-GB"/>
        </w:rPr>
      </w:pPr>
      <w:r w:rsidRPr="006D5C6D">
        <w:rPr>
          <w:rFonts w:eastAsia="Times New Roman" w:cstheme="minorHAnsi"/>
          <w:sz w:val="22"/>
          <w:szCs w:val="22"/>
          <w:lang w:eastAsia="en-GB"/>
        </w:rPr>
        <w:sym w:font="Symbol" w:char="F0B7"/>
      </w:r>
      <w:r w:rsidRPr="006D5C6D">
        <w:rPr>
          <w:rFonts w:eastAsia="Times New Roman" w:cstheme="minorHAnsi"/>
          <w:sz w:val="22"/>
          <w:szCs w:val="22"/>
          <w:lang w:eastAsia="en-GB"/>
        </w:rPr>
        <w:t xml:space="preserve">  Statements </w:t>
      </w:r>
      <w:r w:rsidRPr="006D5C6D">
        <w:rPr>
          <w:rFonts w:eastAsia="Times New Roman" w:cstheme="minorHAnsi"/>
          <w:sz w:val="22"/>
          <w:szCs w:val="22"/>
          <w:lang w:eastAsia="en-GB"/>
        </w:rPr>
        <w:sym w:font="Wingdings" w:char="F0E0"/>
      </w:r>
      <w:r w:rsidRPr="006D5C6D">
        <w:rPr>
          <w:rFonts w:eastAsia="Times New Roman" w:cstheme="minorHAnsi"/>
          <w:sz w:val="22"/>
          <w:szCs w:val="22"/>
          <w:lang w:eastAsia="en-GB"/>
        </w:rPr>
        <w:t xml:space="preserve"> Science commentaries </w:t>
      </w:r>
    </w:p>
    <w:p w14:paraId="08C5456B" w14:textId="08E1373D" w:rsidR="006D5C6D" w:rsidRPr="006D5C6D" w:rsidRDefault="006D5C6D" w:rsidP="007C5A81">
      <w:pPr>
        <w:numPr>
          <w:ilvl w:val="0"/>
          <w:numId w:val="4"/>
        </w:numPr>
        <w:spacing w:before="100" w:beforeAutospacing="1" w:after="100" w:afterAutospacing="1"/>
        <w:rPr>
          <w:rFonts w:eastAsia="Times New Roman" w:cstheme="minorHAnsi"/>
          <w:sz w:val="22"/>
          <w:szCs w:val="22"/>
          <w:lang w:eastAsia="en-GB"/>
        </w:rPr>
      </w:pPr>
      <w:r w:rsidRPr="006D5C6D">
        <w:rPr>
          <w:rFonts w:eastAsia="Times New Roman" w:cstheme="minorHAnsi"/>
          <w:sz w:val="22"/>
          <w:szCs w:val="22"/>
          <w:lang w:eastAsia="en-GB"/>
        </w:rPr>
        <w:sym w:font="Symbol" w:char="F0B7"/>
      </w:r>
      <w:r w:rsidRPr="006D5C6D">
        <w:rPr>
          <w:rFonts w:eastAsia="Times New Roman" w:cstheme="minorHAnsi"/>
          <w:sz w:val="22"/>
          <w:szCs w:val="22"/>
          <w:lang w:eastAsia="en-GB"/>
        </w:rPr>
        <w:t xml:space="preserve">  Forums and conferences </w:t>
      </w:r>
      <w:r w:rsidRPr="006D5C6D">
        <w:rPr>
          <w:rFonts w:eastAsia="Times New Roman" w:cstheme="minorHAnsi"/>
          <w:sz w:val="22"/>
          <w:szCs w:val="22"/>
          <w:lang w:eastAsia="en-GB"/>
        </w:rPr>
        <w:sym w:font="Wingdings" w:char="F0E0"/>
      </w:r>
      <w:r w:rsidRPr="006D5C6D">
        <w:rPr>
          <w:rFonts w:eastAsia="Times New Roman" w:cstheme="minorHAnsi"/>
          <w:sz w:val="22"/>
          <w:szCs w:val="22"/>
          <w:lang w:eastAsia="en-GB"/>
        </w:rPr>
        <w:t xml:space="preserve"> Forum series, </w:t>
      </w:r>
      <w:proofErr w:type="spellStart"/>
      <w:r w:rsidRPr="006D5C6D">
        <w:rPr>
          <w:rFonts w:eastAsia="Times New Roman" w:cstheme="minorHAnsi"/>
          <w:sz w:val="22"/>
          <w:szCs w:val="22"/>
          <w:lang w:eastAsia="en-GB"/>
        </w:rPr>
        <w:t>EurOCEAN</w:t>
      </w:r>
      <w:proofErr w:type="spellEnd"/>
      <w:r w:rsidRPr="006D5C6D">
        <w:rPr>
          <w:rFonts w:eastAsia="Times New Roman" w:cstheme="minorHAnsi"/>
          <w:sz w:val="22"/>
          <w:szCs w:val="22"/>
          <w:lang w:eastAsia="en-GB"/>
        </w:rPr>
        <w:t xml:space="preserve">, ad hoc events (EOOS workshops and conferences, European Maritime Day, etc.) </w:t>
      </w:r>
    </w:p>
    <w:p w14:paraId="1304C3FC" w14:textId="6B42CD82" w:rsidR="006D5C6D" w:rsidRPr="006D5C6D" w:rsidRDefault="006D5C6D" w:rsidP="006D5C6D">
      <w:pPr>
        <w:numPr>
          <w:ilvl w:val="0"/>
          <w:numId w:val="4"/>
        </w:numPr>
        <w:spacing w:before="100" w:beforeAutospacing="1" w:after="100" w:afterAutospacing="1"/>
        <w:rPr>
          <w:rFonts w:eastAsia="Times New Roman" w:cstheme="minorHAnsi"/>
          <w:sz w:val="22"/>
          <w:szCs w:val="22"/>
          <w:lang w:eastAsia="en-GB"/>
        </w:rPr>
      </w:pPr>
      <w:r w:rsidRPr="006D5C6D">
        <w:rPr>
          <w:rFonts w:eastAsia="Times New Roman" w:cstheme="minorHAnsi"/>
          <w:sz w:val="22"/>
          <w:szCs w:val="22"/>
          <w:lang w:eastAsia="en-GB"/>
        </w:rPr>
        <w:sym w:font="Symbol" w:char="F0B7"/>
      </w:r>
      <w:r w:rsidRPr="006D5C6D">
        <w:rPr>
          <w:rFonts w:eastAsia="Times New Roman" w:cstheme="minorHAnsi"/>
          <w:sz w:val="22"/>
          <w:szCs w:val="22"/>
          <w:lang w:eastAsia="en-GB"/>
        </w:rPr>
        <w:t xml:space="preserve">  EU projects</w:t>
      </w:r>
      <w:r w:rsidRPr="006D5C6D">
        <w:rPr>
          <w:rFonts w:eastAsia="Times New Roman" w:cstheme="minorHAnsi"/>
          <w:sz w:val="22"/>
          <w:szCs w:val="22"/>
          <w:lang w:eastAsia="en-GB"/>
        </w:rPr>
        <w:sym w:font="Wingdings" w:char="F0E0"/>
      </w:r>
      <w:r w:rsidR="007C5A81" w:rsidRPr="007C5A81">
        <w:rPr>
          <w:rFonts w:eastAsia="Times New Roman" w:cstheme="minorHAnsi"/>
          <w:sz w:val="22"/>
          <w:szCs w:val="22"/>
          <w:lang w:eastAsia="en-GB"/>
        </w:rPr>
        <w:t xml:space="preserve">INTAROS, EEA, </w:t>
      </w:r>
      <w:proofErr w:type="spellStart"/>
      <w:r w:rsidR="007C5A81" w:rsidRPr="007C5A81">
        <w:rPr>
          <w:rFonts w:eastAsia="Times New Roman" w:cstheme="minorHAnsi"/>
          <w:sz w:val="22"/>
          <w:szCs w:val="22"/>
          <w:lang w:eastAsia="en-GB"/>
        </w:rPr>
        <w:t>EuroSEA</w:t>
      </w:r>
      <w:proofErr w:type="spellEnd"/>
      <w:r w:rsidR="007C5A81" w:rsidRPr="007C5A81">
        <w:rPr>
          <w:rFonts w:eastAsia="Times New Roman" w:cstheme="minorHAnsi"/>
          <w:sz w:val="22"/>
          <w:szCs w:val="22"/>
          <w:lang w:eastAsia="en-GB"/>
        </w:rPr>
        <w:t>, FORCOAST, JERICO</w:t>
      </w:r>
      <w:r w:rsidRPr="006D5C6D">
        <w:rPr>
          <w:rFonts w:eastAsia="Times New Roman" w:cstheme="minorHAnsi"/>
          <w:sz w:val="22"/>
          <w:szCs w:val="22"/>
          <w:lang w:eastAsia="en-GB"/>
        </w:rPr>
        <w:t xml:space="preserve"> </w:t>
      </w:r>
    </w:p>
    <w:p w14:paraId="1A8CEED8" w14:textId="77777777" w:rsidR="003D4C7A" w:rsidRPr="007C5A81" w:rsidRDefault="003D4C7A">
      <w:pPr>
        <w:rPr>
          <w:rFonts w:cstheme="minorHAnsi"/>
          <w:sz w:val="22"/>
          <w:szCs w:val="22"/>
        </w:rPr>
      </w:pPr>
    </w:p>
    <w:sectPr w:rsidR="003D4C7A" w:rsidRPr="007C5A81" w:rsidSect="006E0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Bold">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284"/>
    <w:multiLevelType w:val="multilevel"/>
    <w:tmpl w:val="E56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82B63"/>
    <w:multiLevelType w:val="multilevel"/>
    <w:tmpl w:val="41F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E591B"/>
    <w:multiLevelType w:val="multilevel"/>
    <w:tmpl w:val="5BBA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95F9C"/>
    <w:multiLevelType w:val="multilevel"/>
    <w:tmpl w:val="3E88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6D"/>
    <w:rsid w:val="000657C6"/>
    <w:rsid w:val="003D4C7A"/>
    <w:rsid w:val="006D5C6D"/>
    <w:rsid w:val="006E0460"/>
    <w:rsid w:val="00700690"/>
    <w:rsid w:val="007C5A81"/>
    <w:rsid w:val="00862CB3"/>
    <w:rsid w:val="00923CD4"/>
    <w:rsid w:val="00D33C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547D"/>
  <w15:chartTrackingRefBased/>
  <w15:docId w15:val="{D250B090-105B-1C41-9CCF-F0D9D86C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C6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3739">
      <w:bodyDiv w:val="1"/>
      <w:marLeft w:val="0"/>
      <w:marRight w:val="0"/>
      <w:marTop w:val="0"/>
      <w:marBottom w:val="0"/>
      <w:divBdr>
        <w:top w:val="none" w:sz="0" w:space="0" w:color="auto"/>
        <w:left w:val="none" w:sz="0" w:space="0" w:color="auto"/>
        <w:bottom w:val="none" w:sz="0" w:space="0" w:color="auto"/>
        <w:right w:val="none" w:sz="0" w:space="0" w:color="auto"/>
      </w:divBdr>
      <w:divsChild>
        <w:div w:id="1770810553">
          <w:marLeft w:val="0"/>
          <w:marRight w:val="0"/>
          <w:marTop w:val="0"/>
          <w:marBottom w:val="0"/>
          <w:divBdr>
            <w:top w:val="none" w:sz="0" w:space="0" w:color="auto"/>
            <w:left w:val="none" w:sz="0" w:space="0" w:color="auto"/>
            <w:bottom w:val="none" w:sz="0" w:space="0" w:color="auto"/>
            <w:right w:val="none" w:sz="0" w:space="0" w:color="auto"/>
          </w:divBdr>
          <w:divsChild>
            <w:div w:id="976031104">
              <w:marLeft w:val="0"/>
              <w:marRight w:val="0"/>
              <w:marTop w:val="0"/>
              <w:marBottom w:val="0"/>
              <w:divBdr>
                <w:top w:val="none" w:sz="0" w:space="0" w:color="auto"/>
                <w:left w:val="none" w:sz="0" w:space="0" w:color="auto"/>
                <w:bottom w:val="none" w:sz="0" w:space="0" w:color="auto"/>
                <w:right w:val="none" w:sz="0" w:space="0" w:color="auto"/>
              </w:divBdr>
              <w:divsChild>
                <w:div w:id="854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46">
          <w:marLeft w:val="0"/>
          <w:marRight w:val="0"/>
          <w:marTop w:val="0"/>
          <w:marBottom w:val="0"/>
          <w:divBdr>
            <w:top w:val="none" w:sz="0" w:space="0" w:color="auto"/>
            <w:left w:val="none" w:sz="0" w:space="0" w:color="auto"/>
            <w:bottom w:val="none" w:sz="0" w:space="0" w:color="auto"/>
            <w:right w:val="none" w:sz="0" w:space="0" w:color="auto"/>
          </w:divBdr>
          <w:divsChild>
            <w:div w:id="643657049">
              <w:marLeft w:val="0"/>
              <w:marRight w:val="0"/>
              <w:marTop w:val="0"/>
              <w:marBottom w:val="0"/>
              <w:divBdr>
                <w:top w:val="none" w:sz="0" w:space="0" w:color="auto"/>
                <w:left w:val="none" w:sz="0" w:space="0" w:color="auto"/>
                <w:bottom w:val="none" w:sz="0" w:space="0" w:color="auto"/>
                <w:right w:val="none" w:sz="0" w:space="0" w:color="auto"/>
              </w:divBdr>
              <w:divsChild>
                <w:div w:id="654187950">
                  <w:marLeft w:val="0"/>
                  <w:marRight w:val="0"/>
                  <w:marTop w:val="0"/>
                  <w:marBottom w:val="0"/>
                  <w:divBdr>
                    <w:top w:val="none" w:sz="0" w:space="0" w:color="auto"/>
                    <w:left w:val="none" w:sz="0" w:space="0" w:color="auto"/>
                    <w:bottom w:val="none" w:sz="0" w:space="0" w:color="auto"/>
                    <w:right w:val="none" w:sz="0" w:space="0" w:color="auto"/>
                  </w:divBdr>
                </w:div>
              </w:divsChild>
            </w:div>
            <w:div w:id="1447113940">
              <w:marLeft w:val="0"/>
              <w:marRight w:val="0"/>
              <w:marTop w:val="0"/>
              <w:marBottom w:val="0"/>
              <w:divBdr>
                <w:top w:val="none" w:sz="0" w:space="0" w:color="auto"/>
                <w:left w:val="none" w:sz="0" w:space="0" w:color="auto"/>
                <w:bottom w:val="none" w:sz="0" w:space="0" w:color="auto"/>
                <w:right w:val="none" w:sz="0" w:space="0" w:color="auto"/>
              </w:divBdr>
              <w:divsChild>
                <w:div w:id="1686323370">
                  <w:marLeft w:val="0"/>
                  <w:marRight w:val="0"/>
                  <w:marTop w:val="0"/>
                  <w:marBottom w:val="0"/>
                  <w:divBdr>
                    <w:top w:val="none" w:sz="0" w:space="0" w:color="auto"/>
                    <w:left w:val="none" w:sz="0" w:space="0" w:color="auto"/>
                    <w:bottom w:val="none" w:sz="0" w:space="0" w:color="auto"/>
                    <w:right w:val="none" w:sz="0" w:space="0" w:color="auto"/>
                  </w:divBdr>
                </w:div>
              </w:divsChild>
            </w:div>
            <w:div w:id="2085177546">
              <w:marLeft w:val="0"/>
              <w:marRight w:val="0"/>
              <w:marTop w:val="0"/>
              <w:marBottom w:val="0"/>
              <w:divBdr>
                <w:top w:val="none" w:sz="0" w:space="0" w:color="auto"/>
                <w:left w:val="none" w:sz="0" w:space="0" w:color="auto"/>
                <w:bottom w:val="none" w:sz="0" w:space="0" w:color="auto"/>
                <w:right w:val="none" w:sz="0" w:space="0" w:color="auto"/>
              </w:divBdr>
              <w:divsChild>
                <w:div w:id="13912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1215">
          <w:marLeft w:val="0"/>
          <w:marRight w:val="0"/>
          <w:marTop w:val="0"/>
          <w:marBottom w:val="0"/>
          <w:divBdr>
            <w:top w:val="none" w:sz="0" w:space="0" w:color="auto"/>
            <w:left w:val="none" w:sz="0" w:space="0" w:color="auto"/>
            <w:bottom w:val="none" w:sz="0" w:space="0" w:color="auto"/>
            <w:right w:val="none" w:sz="0" w:space="0" w:color="auto"/>
          </w:divBdr>
          <w:divsChild>
            <w:div w:id="60561077">
              <w:marLeft w:val="0"/>
              <w:marRight w:val="0"/>
              <w:marTop w:val="0"/>
              <w:marBottom w:val="0"/>
              <w:divBdr>
                <w:top w:val="none" w:sz="0" w:space="0" w:color="auto"/>
                <w:left w:val="none" w:sz="0" w:space="0" w:color="auto"/>
                <w:bottom w:val="none" w:sz="0" w:space="0" w:color="auto"/>
                <w:right w:val="none" w:sz="0" w:space="0" w:color="auto"/>
              </w:divBdr>
              <w:divsChild>
                <w:div w:id="1981570345">
                  <w:marLeft w:val="0"/>
                  <w:marRight w:val="0"/>
                  <w:marTop w:val="0"/>
                  <w:marBottom w:val="0"/>
                  <w:divBdr>
                    <w:top w:val="none" w:sz="0" w:space="0" w:color="auto"/>
                    <w:left w:val="none" w:sz="0" w:space="0" w:color="auto"/>
                    <w:bottom w:val="none" w:sz="0" w:space="0" w:color="auto"/>
                    <w:right w:val="none" w:sz="0" w:space="0" w:color="auto"/>
                  </w:divBdr>
                </w:div>
              </w:divsChild>
            </w:div>
            <w:div w:id="1248609239">
              <w:marLeft w:val="0"/>
              <w:marRight w:val="0"/>
              <w:marTop w:val="0"/>
              <w:marBottom w:val="0"/>
              <w:divBdr>
                <w:top w:val="none" w:sz="0" w:space="0" w:color="auto"/>
                <w:left w:val="none" w:sz="0" w:space="0" w:color="auto"/>
                <w:bottom w:val="none" w:sz="0" w:space="0" w:color="auto"/>
                <w:right w:val="none" w:sz="0" w:space="0" w:color="auto"/>
              </w:divBdr>
              <w:divsChild>
                <w:div w:id="17454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5954">
      <w:bodyDiv w:val="1"/>
      <w:marLeft w:val="0"/>
      <w:marRight w:val="0"/>
      <w:marTop w:val="0"/>
      <w:marBottom w:val="0"/>
      <w:divBdr>
        <w:top w:val="none" w:sz="0" w:space="0" w:color="auto"/>
        <w:left w:val="none" w:sz="0" w:space="0" w:color="auto"/>
        <w:bottom w:val="none" w:sz="0" w:space="0" w:color="auto"/>
        <w:right w:val="none" w:sz="0" w:space="0" w:color="auto"/>
      </w:divBdr>
      <w:divsChild>
        <w:div w:id="1234850788">
          <w:marLeft w:val="0"/>
          <w:marRight w:val="0"/>
          <w:marTop w:val="0"/>
          <w:marBottom w:val="0"/>
          <w:divBdr>
            <w:top w:val="none" w:sz="0" w:space="0" w:color="auto"/>
            <w:left w:val="none" w:sz="0" w:space="0" w:color="auto"/>
            <w:bottom w:val="none" w:sz="0" w:space="0" w:color="auto"/>
            <w:right w:val="none" w:sz="0" w:space="0" w:color="auto"/>
          </w:divBdr>
          <w:divsChild>
            <w:div w:id="826944672">
              <w:marLeft w:val="0"/>
              <w:marRight w:val="0"/>
              <w:marTop w:val="0"/>
              <w:marBottom w:val="0"/>
              <w:divBdr>
                <w:top w:val="none" w:sz="0" w:space="0" w:color="auto"/>
                <w:left w:val="none" w:sz="0" w:space="0" w:color="auto"/>
                <w:bottom w:val="none" w:sz="0" w:space="0" w:color="auto"/>
                <w:right w:val="none" w:sz="0" w:space="0" w:color="auto"/>
              </w:divBdr>
              <w:divsChild>
                <w:div w:id="1214539504">
                  <w:marLeft w:val="0"/>
                  <w:marRight w:val="0"/>
                  <w:marTop w:val="0"/>
                  <w:marBottom w:val="0"/>
                  <w:divBdr>
                    <w:top w:val="none" w:sz="0" w:space="0" w:color="auto"/>
                    <w:left w:val="none" w:sz="0" w:space="0" w:color="auto"/>
                    <w:bottom w:val="none" w:sz="0" w:space="0" w:color="auto"/>
                    <w:right w:val="none" w:sz="0" w:space="0" w:color="auto"/>
                  </w:divBdr>
                </w:div>
              </w:divsChild>
            </w:div>
            <w:div w:id="1285232691">
              <w:marLeft w:val="0"/>
              <w:marRight w:val="0"/>
              <w:marTop w:val="0"/>
              <w:marBottom w:val="0"/>
              <w:divBdr>
                <w:top w:val="none" w:sz="0" w:space="0" w:color="auto"/>
                <w:left w:val="none" w:sz="0" w:space="0" w:color="auto"/>
                <w:bottom w:val="none" w:sz="0" w:space="0" w:color="auto"/>
                <w:right w:val="none" w:sz="0" w:space="0" w:color="auto"/>
              </w:divBdr>
              <w:divsChild>
                <w:div w:id="103231550">
                  <w:marLeft w:val="0"/>
                  <w:marRight w:val="0"/>
                  <w:marTop w:val="0"/>
                  <w:marBottom w:val="0"/>
                  <w:divBdr>
                    <w:top w:val="none" w:sz="0" w:space="0" w:color="auto"/>
                    <w:left w:val="none" w:sz="0" w:space="0" w:color="auto"/>
                    <w:bottom w:val="none" w:sz="0" w:space="0" w:color="auto"/>
                    <w:right w:val="none" w:sz="0" w:space="0" w:color="auto"/>
                  </w:divBdr>
                </w:div>
                <w:div w:id="1159423222">
                  <w:marLeft w:val="0"/>
                  <w:marRight w:val="0"/>
                  <w:marTop w:val="0"/>
                  <w:marBottom w:val="0"/>
                  <w:divBdr>
                    <w:top w:val="none" w:sz="0" w:space="0" w:color="auto"/>
                    <w:left w:val="none" w:sz="0" w:space="0" w:color="auto"/>
                    <w:bottom w:val="none" w:sz="0" w:space="0" w:color="auto"/>
                    <w:right w:val="none" w:sz="0" w:space="0" w:color="auto"/>
                  </w:divBdr>
                </w:div>
              </w:divsChild>
            </w:div>
            <w:div w:id="1224635432">
              <w:marLeft w:val="0"/>
              <w:marRight w:val="0"/>
              <w:marTop w:val="0"/>
              <w:marBottom w:val="0"/>
              <w:divBdr>
                <w:top w:val="none" w:sz="0" w:space="0" w:color="auto"/>
                <w:left w:val="none" w:sz="0" w:space="0" w:color="auto"/>
                <w:bottom w:val="none" w:sz="0" w:space="0" w:color="auto"/>
                <w:right w:val="none" w:sz="0" w:space="0" w:color="auto"/>
              </w:divBdr>
              <w:divsChild>
                <w:div w:id="934247019">
                  <w:marLeft w:val="0"/>
                  <w:marRight w:val="0"/>
                  <w:marTop w:val="0"/>
                  <w:marBottom w:val="0"/>
                  <w:divBdr>
                    <w:top w:val="none" w:sz="0" w:space="0" w:color="auto"/>
                    <w:left w:val="none" w:sz="0" w:space="0" w:color="auto"/>
                    <w:bottom w:val="none" w:sz="0" w:space="0" w:color="auto"/>
                    <w:right w:val="none" w:sz="0" w:space="0" w:color="auto"/>
                  </w:divBdr>
                  <w:divsChild>
                    <w:div w:id="1615289298">
                      <w:marLeft w:val="0"/>
                      <w:marRight w:val="0"/>
                      <w:marTop w:val="0"/>
                      <w:marBottom w:val="0"/>
                      <w:divBdr>
                        <w:top w:val="none" w:sz="0" w:space="0" w:color="auto"/>
                        <w:left w:val="none" w:sz="0" w:space="0" w:color="auto"/>
                        <w:bottom w:val="none" w:sz="0" w:space="0" w:color="auto"/>
                        <w:right w:val="none" w:sz="0" w:space="0" w:color="auto"/>
                      </w:divBdr>
                    </w:div>
                  </w:divsChild>
                </w:div>
                <w:div w:id="895697843">
                  <w:marLeft w:val="0"/>
                  <w:marRight w:val="0"/>
                  <w:marTop w:val="0"/>
                  <w:marBottom w:val="0"/>
                  <w:divBdr>
                    <w:top w:val="none" w:sz="0" w:space="0" w:color="auto"/>
                    <w:left w:val="none" w:sz="0" w:space="0" w:color="auto"/>
                    <w:bottom w:val="none" w:sz="0" w:space="0" w:color="auto"/>
                    <w:right w:val="none" w:sz="0" w:space="0" w:color="auto"/>
                  </w:divBdr>
                  <w:divsChild>
                    <w:div w:id="296885842">
                      <w:marLeft w:val="0"/>
                      <w:marRight w:val="0"/>
                      <w:marTop w:val="0"/>
                      <w:marBottom w:val="0"/>
                      <w:divBdr>
                        <w:top w:val="none" w:sz="0" w:space="0" w:color="auto"/>
                        <w:left w:val="none" w:sz="0" w:space="0" w:color="auto"/>
                        <w:bottom w:val="none" w:sz="0" w:space="0" w:color="auto"/>
                        <w:right w:val="none" w:sz="0" w:space="0" w:color="auto"/>
                      </w:divBdr>
                    </w:div>
                    <w:div w:id="9594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Nolan</dc:creator>
  <cp:keywords/>
  <dc:description/>
  <cp:lastModifiedBy>Dina Eparkhina</cp:lastModifiedBy>
  <cp:revision>2</cp:revision>
  <dcterms:created xsi:type="dcterms:W3CDTF">2019-10-11T13:21:00Z</dcterms:created>
  <dcterms:modified xsi:type="dcterms:W3CDTF">2019-10-11T13:21:00Z</dcterms:modified>
</cp:coreProperties>
</file>