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496"/>
      </w:tblGrid>
      <w:tr w:rsidR="002D36D9" w:rsidRPr="00DD4D35" w14:paraId="0BD46BAF" w14:textId="77777777" w:rsidTr="007025EB">
        <w:tc>
          <w:tcPr>
            <w:tcW w:w="4531" w:type="dxa"/>
          </w:tcPr>
          <w:p w14:paraId="5240EEE4" w14:textId="77777777" w:rsidR="002D36D9" w:rsidRPr="00DD4D35" w:rsidRDefault="002D36D9" w:rsidP="002D36D9">
            <w:pPr>
              <w:pStyle w:val="Heading2"/>
              <w:tabs>
                <w:tab w:val="clear" w:pos="576"/>
              </w:tabs>
              <w:spacing w:before="0" w:after="0" w:line="240" w:lineRule="auto"/>
              <w:jc w:val="both"/>
              <w:outlineLvl w:val="1"/>
              <w:rPr>
                <w:rFonts w:asciiTheme="minorHAnsi" w:hAnsiTheme="minorHAnsi" w:cstheme="minorHAnsi"/>
                <w:b w:val="0"/>
                <w:sz w:val="36"/>
                <w:lang w:val="en-US"/>
              </w:rPr>
            </w:pPr>
            <w:r w:rsidRPr="00DD4D35">
              <w:rPr>
                <w:rFonts w:asciiTheme="minorHAnsi" w:hAnsiTheme="minorHAnsi" w:cstheme="minorHAnsi"/>
                <w:noProof/>
                <w:sz w:val="36"/>
                <w:lang w:val="da-DK" w:eastAsia="da-DK"/>
              </w:rPr>
              <w:drawing>
                <wp:inline distT="0" distB="0" distL="0" distR="0" wp14:anchorId="6F33E0CD" wp14:editId="34441C93">
                  <wp:extent cx="2670489"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roGOOS Logo.gif"/>
                          <pic:cNvPicPr/>
                        </pic:nvPicPr>
                        <pic:blipFill rotWithShape="1">
                          <a:blip r:embed="rId5" cstate="print">
                            <a:extLst>
                              <a:ext uri="{28A0092B-C50C-407E-A947-70E740481C1C}">
                                <a14:useLocalDpi xmlns:a14="http://schemas.microsoft.com/office/drawing/2010/main" val="0"/>
                              </a:ext>
                            </a:extLst>
                          </a:blip>
                          <a:srcRect l="5060" t="7966" b="11429"/>
                          <a:stretch/>
                        </pic:blipFill>
                        <pic:spPr bwMode="auto">
                          <a:xfrm>
                            <a:off x="0" y="0"/>
                            <a:ext cx="2693612" cy="768598"/>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tcPr>
          <w:p w14:paraId="20197619" w14:textId="3408EFDF" w:rsidR="002D36D9" w:rsidRPr="00DD4D35" w:rsidRDefault="002D36D9" w:rsidP="002D36D9">
            <w:pPr>
              <w:pStyle w:val="Heading2"/>
              <w:tabs>
                <w:tab w:val="clear" w:pos="576"/>
              </w:tabs>
              <w:spacing w:before="0" w:after="0" w:line="240" w:lineRule="auto"/>
              <w:jc w:val="right"/>
              <w:outlineLvl w:val="1"/>
              <w:rPr>
                <w:rFonts w:asciiTheme="minorHAnsi" w:hAnsiTheme="minorHAnsi" w:cstheme="minorHAnsi"/>
                <w:sz w:val="36"/>
                <w:lang w:val="en-US"/>
              </w:rPr>
            </w:pPr>
            <w:r w:rsidRPr="00DD4D35">
              <w:rPr>
                <w:rFonts w:asciiTheme="minorHAnsi" w:hAnsiTheme="minorHAnsi" w:cstheme="minorHAnsi"/>
                <w:sz w:val="32"/>
                <w:lang w:val="en-US"/>
              </w:rPr>
              <w:t>EuroGOOS Executive Board Meeting</w:t>
            </w:r>
            <w:r w:rsidRPr="00DD4D35">
              <w:rPr>
                <w:rFonts w:asciiTheme="minorHAnsi" w:hAnsiTheme="minorHAnsi" w:cstheme="minorHAnsi"/>
                <w:sz w:val="32"/>
                <w:lang w:val="en-US"/>
              </w:rPr>
              <w:br/>
            </w:r>
            <w:r>
              <w:rPr>
                <w:rFonts w:asciiTheme="minorHAnsi" w:hAnsiTheme="minorHAnsi" w:cstheme="minorHAnsi"/>
                <w:lang w:val="en-US"/>
              </w:rPr>
              <w:t>7 May</w:t>
            </w:r>
            <w:r w:rsidRPr="00DD4D35">
              <w:rPr>
                <w:rFonts w:asciiTheme="minorHAnsi" w:hAnsiTheme="minorHAnsi" w:cstheme="minorHAnsi"/>
                <w:lang w:val="en-US"/>
              </w:rPr>
              <w:t xml:space="preserve"> 201</w:t>
            </w:r>
            <w:r>
              <w:rPr>
                <w:rFonts w:asciiTheme="minorHAnsi" w:hAnsiTheme="minorHAnsi" w:cstheme="minorHAnsi"/>
                <w:lang w:val="en-US"/>
              </w:rPr>
              <w:t>9</w:t>
            </w:r>
            <w:r w:rsidRPr="00DD4D35">
              <w:rPr>
                <w:rFonts w:asciiTheme="minorHAnsi" w:hAnsiTheme="minorHAnsi" w:cstheme="minorHAnsi"/>
                <w:lang w:val="en-US"/>
              </w:rPr>
              <w:t xml:space="preserve">, </w:t>
            </w:r>
            <w:r>
              <w:rPr>
                <w:rFonts w:asciiTheme="minorHAnsi" w:hAnsiTheme="minorHAnsi" w:cstheme="minorHAnsi"/>
                <w:lang w:val="en-US"/>
              </w:rPr>
              <w:t>Heraklion, Greece</w:t>
            </w:r>
            <w:r w:rsidRPr="00DD4D35">
              <w:rPr>
                <w:rFonts w:asciiTheme="minorHAnsi" w:hAnsiTheme="minorHAnsi" w:cstheme="minorHAnsi"/>
                <w:b w:val="0"/>
                <w:sz w:val="24"/>
                <w:lang w:val="en-US"/>
              </w:rPr>
              <w:t xml:space="preserve"> </w:t>
            </w:r>
          </w:p>
        </w:tc>
      </w:tr>
    </w:tbl>
    <w:p w14:paraId="1A4E8B41" w14:textId="77777777" w:rsidR="002D36D9" w:rsidRPr="002D36D9" w:rsidRDefault="002D36D9" w:rsidP="002D36D9">
      <w:pPr>
        <w:spacing w:after="0" w:line="240" w:lineRule="auto"/>
      </w:pPr>
    </w:p>
    <w:p w14:paraId="7F8B3B2E" w14:textId="34FD067F" w:rsidR="00A327E2" w:rsidRPr="002D36D9" w:rsidRDefault="002D36D9" w:rsidP="002D36D9">
      <w:pPr>
        <w:spacing w:after="0" w:line="240" w:lineRule="auto"/>
        <w:jc w:val="center"/>
        <w:rPr>
          <w:b/>
          <w:sz w:val="28"/>
          <w:lang w:val="en-US"/>
        </w:rPr>
      </w:pPr>
      <w:r w:rsidRPr="002D36D9">
        <w:rPr>
          <w:b/>
          <w:sz w:val="28"/>
          <w:lang w:val="en-US"/>
        </w:rPr>
        <w:t>Report - draft</w:t>
      </w:r>
    </w:p>
    <w:p w14:paraId="1B6A3EDC" w14:textId="131B89B2" w:rsidR="002D36D9" w:rsidRDefault="002D36D9" w:rsidP="002D36D9">
      <w:pPr>
        <w:spacing w:after="0" w:line="240" w:lineRule="auto"/>
        <w:rPr>
          <w:lang w:val="en-US"/>
        </w:rPr>
      </w:pPr>
    </w:p>
    <w:p w14:paraId="43586594" w14:textId="2475F842" w:rsidR="002D36D9" w:rsidRPr="002D36D9" w:rsidRDefault="002D36D9" w:rsidP="002D36D9">
      <w:pPr>
        <w:pStyle w:val="ListParagraph"/>
        <w:numPr>
          <w:ilvl w:val="0"/>
          <w:numId w:val="4"/>
        </w:numPr>
        <w:spacing w:after="0" w:line="240" w:lineRule="auto"/>
        <w:rPr>
          <w:rFonts w:cstheme="minorHAnsi"/>
        </w:rPr>
      </w:pPr>
      <w:r w:rsidRPr="002D36D9">
        <w:rPr>
          <w:rFonts w:cstheme="minorHAnsi"/>
          <w:b/>
        </w:rPr>
        <w:t>Opening and adoption of agenda</w:t>
      </w:r>
      <w:r w:rsidRPr="002D36D9">
        <w:rPr>
          <w:rFonts w:cstheme="minorHAnsi"/>
          <w:b/>
        </w:rPr>
        <w:br/>
      </w:r>
    </w:p>
    <w:p w14:paraId="6A2436BE" w14:textId="7C3BA0F9" w:rsidR="002D36D9" w:rsidRPr="002D36D9" w:rsidRDefault="002D36D9" w:rsidP="002D36D9">
      <w:pPr>
        <w:spacing w:after="0" w:line="240" w:lineRule="auto"/>
        <w:rPr>
          <w:rFonts w:cstheme="minorHAnsi"/>
          <w:lang w:val="en-US"/>
        </w:rPr>
      </w:pPr>
      <w:r w:rsidRPr="002D36D9">
        <w:rPr>
          <w:rFonts w:cstheme="minorHAnsi"/>
        </w:rPr>
        <w:t>George Petihakis</w:t>
      </w:r>
      <w:r>
        <w:rPr>
          <w:rFonts w:cstheme="minorHAnsi"/>
          <w:lang w:val="en-US"/>
        </w:rPr>
        <w:t xml:space="preserve"> opened the meeting. The agenda was adopted.</w:t>
      </w:r>
    </w:p>
    <w:p w14:paraId="6C094449" w14:textId="77777777" w:rsidR="002D36D9" w:rsidRPr="002D36D9" w:rsidRDefault="002D36D9" w:rsidP="002D36D9">
      <w:pPr>
        <w:spacing w:after="0" w:line="240" w:lineRule="auto"/>
        <w:ind w:left="1440" w:hanging="1440"/>
        <w:rPr>
          <w:rFonts w:cstheme="minorHAnsi"/>
          <w:b/>
          <w:lang w:val="en-US"/>
        </w:rPr>
      </w:pPr>
    </w:p>
    <w:p w14:paraId="3A8D82B4" w14:textId="4865791E" w:rsidR="002D36D9" w:rsidRPr="00DD4D35" w:rsidRDefault="002D36D9" w:rsidP="002D36D9">
      <w:pPr>
        <w:pStyle w:val="ListParagraph"/>
        <w:numPr>
          <w:ilvl w:val="0"/>
          <w:numId w:val="4"/>
        </w:numPr>
        <w:spacing w:after="0" w:line="240" w:lineRule="auto"/>
        <w:rPr>
          <w:rFonts w:cstheme="minorHAnsi"/>
          <w:b/>
        </w:rPr>
      </w:pPr>
      <w:r w:rsidRPr="00DD4D35">
        <w:rPr>
          <w:rFonts w:cstheme="minorHAnsi"/>
          <w:b/>
        </w:rPr>
        <w:t>Adoption of the last meeting report and actions update</w:t>
      </w:r>
    </w:p>
    <w:p w14:paraId="1DA74FEB" w14:textId="77777777" w:rsidR="002D36D9" w:rsidRDefault="002D36D9" w:rsidP="002D36D9">
      <w:pPr>
        <w:spacing w:after="0" w:line="240" w:lineRule="auto"/>
        <w:ind w:left="1440" w:hanging="1440"/>
        <w:rPr>
          <w:rFonts w:cstheme="minorHAnsi"/>
        </w:rPr>
      </w:pPr>
      <w:r w:rsidRPr="00DD4D35">
        <w:rPr>
          <w:rFonts w:cstheme="minorHAnsi"/>
        </w:rPr>
        <w:tab/>
      </w:r>
    </w:p>
    <w:p w14:paraId="596B63B3" w14:textId="1972212B" w:rsidR="002D36D9" w:rsidRDefault="002D36D9" w:rsidP="002D36D9">
      <w:pPr>
        <w:spacing w:after="0" w:line="240" w:lineRule="auto"/>
        <w:rPr>
          <w:rFonts w:cstheme="minorHAnsi"/>
          <w:lang w:val="en-US"/>
        </w:rPr>
      </w:pPr>
      <w:r>
        <w:rPr>
          <w:rFonts w:cstheme="minorHAnsi"/>
        </w:rPr>
        <w:t>George Petihakis</w:t>
      </w:r>
      <w:r>
        <w:rPr>
          <w:rFonts w:cstheme="minorHAnsi"/>
          <w:lang w:val="en-US"/>
        </w:rPr>
        <w:t xml:space="preserve"> ran through the April 2019 meeting report. </w:t>
      </w:r>
      <w:r w:rsidR="00B5274C">
        <w:rPr>
          <w:rFonts w:cstheme="minorHAnsi"/>
          <w:lang w:val="en-US"/>
        </w:rPr>
        <w:t>The o</w:t>
      </w:r>
      <w:r>
        <w:rPr>
          <w:rFonts w:cstheme="minorHAnsi"/>
          <w:lang w:val="en-US"/>
        </w:rPr>
        <w:t>ngoing actions</w:t>
      </w:r>
      <w:r w:rsidR="00B5274C">
        <w:rPr>
          <w:rFonts w:cstheme="minorHAnsi"/>
          <w:lang w:val="en-US"/>
        </w:rPr>
        <w:t xml:space="preserve"> to be transferred</w:t>
      </w:r>
      <w:r>
        <w:rPr>
          <w:rFonts w:cstheme="minorHAnsi"/>
          <w:lang w:val="en-US"/>
        </w:rPr>
        <w:t xml:space="preserve">: </w:t>
      </w:r>
    </w:p>
    <w:p w14:paraId="07DC9FC0" w14:textId="77777777" w:rsidR="002D36D9" w:rsidRDefault="002D36D9" w:rsidP="002D36D9">
      <w:pPr>
        <w:spacing w:after="0" w:line="240" w:lineRule="auto"/>
        <w:rPr>
          <w:rFonts w:cstheme="minorHAnsi"/>
          <w:lang w:val="en-US"/>
        </w:rPr>
      </w:pPr>
    </w:p>
    <w:p w14:paraId="35E9346F" w14:textId="6D9E7649" w:rsidR="002D36D9" w:rsidRDefault="00B5274C" w:rsidP="00B5274C">
      <w:pPr>
        <w:spacing w:after="0" w:line="240" w:lineRule="auto"/>
        <w:rPr>
          <w:rFonts w:ascii="Calibri" w:hAnsi="Calibri"/>
        </w:rPr>
      </w:pPr>
      <w:r w:rsidRPr="00B5274C">
        <w:rPr>
          <w:rFonts w:ascii="Calibri" w:hAnsi="Calibri"/>
          <w:b/>
          <w:lang w:val="en-US"/>
        </w:rPr>
        <w:t xml:space="preserve">April </w:t>
      </w:r>
      <w:r w:rsidR="002D36D9" w:rsidRPr="00B5274C">
        <w:rPr>
          <w:rFonts w:ascii="Calibri" w:hAnsi="Calibri"/>
          <w:b/>
        </w:rPr>
        <w:t xml:space="preserve">Action </w:t>
      </w:r>
      <w:r w:rsidRPr="00B5274C">
        <w:rPr>
          <w:rFonts w:ascii="Calibri" w:hAnsi="Calibri"/>
          <w:lang w:val="en-US"/>
        </w:rPr>
        <w:t>(</w:t>
      </w:r>
      <w:r w:rsidR="002D36D9" w:rsidRPr="00B5274C">
        <w:rPr>
          <w:rFonts w:ascii="Calibri" w:hAnsi="Calibri"/>
        </w:rPr>
        <w:t>8</w:t>
      </w:r>
      <w:r w:rsidRPr="00B5274C">
        <w:rPr>
          <w:rFonts w:ascii="Calibri" w:hAnsi="Calibri"/>
          <w:lang w:val="en-US"/>
        </w:rPr>
        <w:t>)</w:t>
      </w:r>
      <w:r w:rsidR="002D36D9" w:rsidRPr="00B5274C">
        <w:rPr>
          <w:rFonts w:ascii="Calibri" w:hAnsi="Calibri"/>
          <w:b/>
        </w:rPr>
        <w:t xml:space="preserve">: </w:t>
      </w:r>
      <w:r w:rsidR="002D36D9">
        <w:rPr>
          <w:rFonts w:ascii="Calibri" w:hAnsi="Calibri"/>
        </w:rPr>
        <w:t xml:space="preserve">The </w:t>
      </w:r>
      <w:r w:rsidR="008D7FB3">
        <w:rPr>
          <w:rFonts w:ascii="Calibri" w:hAnsi="Calibri"/>
          <w:lang w:val="en-US"/>
        </w:rPr>
        <w:t>O</w:t>
      </w:r>
      <w:proofErr w:type="spellStart"/>
      <w:r w:rsidR="002D36D9">
        <w:rPr>
          <w:rFonts w:ascii="Calibri" w:hAnsi="Calibri"/>
        </w:rPr>
        <w:t>ffice</w:t>
      </w:r>
      <w:proofErr w:type="spellEnd"/>
      <w:r w:rsidR="002D36D9">
        <w:rPr>
          <w:rFonts w:ascii="Calibri" w:hAnsi="Calibri"/>
        </w:rPr>
        <w:t xml:space="preserve"> will send to the </w:t>
      </w:r>
      <w:r w:rsidR="008D7FB3">
        <w:rPr>
          <w:rFonts w:ascii="Calibri" w:hAnsi="Calibri"/>
          <w:lang w:val="en-US"/>
        </w:rPr>
        <w:t>B</w:t>
      </w:r>
      <w:proofErr w:type="spellStart"/>
      <w:r w:rsidR="002D36D9">
        <w:rPr>
          <w:rFonts w:ascii="Calibri" w:hAnsi="Calibri"/>
        </w:rPr>
        <w:t>oard</w:t>
      </w:r>
      <w:proofErr w:type="spellEnd"/>
      <w:r w:rsidR="002D36D9">
        <w:rPr>
          <w:rFonts w:ascii="Calibri" w:hAnsi="Calibri"/>
        </w:rPr>
        <w:t xml:space="preserve"> related material from the previous </w:t>
      </w:r>
      <w:r w:rsidR="008D7FB3">
        <w:rPr>
          <w:rFonts w:ascii="Calibri" w:hAnsi="Calibri"/>
          <w:lang w:val="en-US"/>
        </w:rPr>
        <w:t>Secretary General</w:t>
      </w:r>
      <w:r w:rsidR="002D36D9">
        <w:rPr>
          <w:rFonts w:ascii="Calibri" w:hAnsi="Calibri"/>
        </w:rPr>
        <w:t xml:space="preserve"> selection process.</w:t>
      </w:r>
    </w:p>
    <w:p w14:paraId="4E8D5C31" w14:textId="77777777" w:rsidR="002D36D9" w:rsidRDefault="002D36D9" w:rsidP="00B5274C">
      <w:pPr>
        <w:spacing w:after="0" w:line="240" w:lineRule="auto"/>
        <w:rPr>
          <w:rFonts w:cstheme="minorHAnsi"/>
          <w:lang w:val="en-US"/>
        </w:rPr>
      </w:pPr>
    </w:p>
    <w:p w14:paraId="390A2227" w14:textId="74A7837C" w:rsidR="00CF01B6" w:rsidRDefault="00CF01B6" w:rsidP="00B5274C">
      <w:pPr>
        <w:spacing w:after="0" w:line="240" w:lineRule="auto"/>
        <w:rPr>
          <w:rFonts w:cstheme="minorHAnsi"/>
          <w:lang w:val="en-US"/>
        </w:rPr>
      </w:pPr>
      <w:r>
        <w:rPr>
          <w:rFonts w:cstheme="minorHAnsi"/>
          <w:lang w:val="en-US"/>
        </w:rPr>
        <w:t>From the actions agreed at the January 2019 Board meeting</w:t>
      </w:r>
      <w:r w:rsidR="00F40084">
        <w:rPr>
          <w:rFonts w:cstheme="minorHAnsi"/>
          <w:lang w:val="en-US"/>
        </w:rPr>
        <w:t>, t</w:t>
      </w:r>
      <w:r w:rsidR="00B5274C">
        <w:rPr>
          <w:rFonts w:cstheme="minorHAnsi"/>
          <w:lang w:val="en-US"/>
        </w:rPr>
        <w:t xml:space="preserve">he following actions </w:t>
      </w:r>
      <w:r w:rsidR="00F40084">
        <w:rPr>
          <w:rFonts w:cstheme="minorHAnsi"/>
          <w:lang w:val="en-US"/>
        </w:rPr>
        <w:t>were</w:t>
      </w:r>
      <w:r w:rsidR="00B5274C">
        <w:rPr>
          <w:rFonts w:cstheme="minorHAnsi"/>
          <w:lang w:val="en-US"/>
        </w:rPr>
        <w:t xml:space="preserve"> outstanding and have been </w:t>
      </w:r>
      <w:r w:rsidR="008D7FB3">
        <w:rPr>
          <w:rFonts w:cstheme="minorHAnsi"/>
          <w:lang w:val="en-US"/>
        </w:rPr>
        <w:t>transferred</w:t>
      </w:r>
      <w:r w:rsidR="00B5274C">
        <w:rPr>
          <w:rFonts w:cstheme="minorHAnsi"/>
          <w:lang w:val="en-US"/>
        </w:rPr>
        <w:t>:</w:t>
      </w:r>
    </w:p>
    <w:p w14:paraId="12F55A66" w14:textId="6999A490" w:rsidR="00B5274C" w:rsidRDefault="00B5274C" w:rsidP="002D36D9">
      <w:pPr>
        <w:spacing w:after="0" w:line="240" w:lineRule="auto"/>
        <w:ind w:left="1440" w:hanging="1440"/>
        <w:rPr>
          <w:rFonts w:cstheme="minorHAnsi"/>
          <w:lang w:val="en-US"/>
        </w:rPr>
      </w:pPr>
    </w:p>
    <w:p w14:paraId="79FA3949" w14:textId="46E4D261" w:rsidR="00B5274C" w:rsidRPr="00B5274C" w:rsidRDefault="00B5274C" w:rsidP="00B5274C">
      <w:r w:rsidRPr="00B5274C">
        <w:rPr>
          <w:b/>
          <w:lang w:val="en-US"/>
        </w:rPr>
        <w:t xml:space="preserve">January </w:t>
      </w:r>
      <w:r w:rsidRPr="00B5274C">
        <w:rPr>
          <w:b/>
        </w:rPr>
        <w:t xml:space="preserve">Action </w:t>
      </w:r>
      <w:r w:rsidRPr="00B5274C">
        <w:rPr>
          <w:lang w:val="en-US"/>
        </w:rPr>
        <w:t>(</w:t>
      </w:r>
      <w:r w:rsidRPr="00B5274C">
        <w:t>2</w:t>
      </w:r>
      <w:r w:rsidRPr="00B5274C">
        <w:rPr>
          <w:lang w:val="en-US"/>
        </w:rPr>
        <w:t>)</w:t>
      </w:r>
      <w:r w:rsidRPr="00B5274C">
        <w:rPr>
          <w:b/>
        </w:rPr>
        <w:t>:</w:t>
      </w:r>
      <w:r w:rsidRPr="00B5274C">
        <w:t xml:space="preserve"> Prepare a letter </w:t>
      </w:r>
      <w:r w:rsidRPr="00B5274C">
        <w:rPr>
          <w:rFonts w:ascii="Calibri" w:hAnsi="Calibri"/>
        </w:rPr>
        <w:t>to the EC about the importance of funding support to ocean observing in Horizon Europe</w:t>
      </w:r>
      <w:r w:rsidRPr="00B5274C">
        <w:t xml:space="preserve"> and a list of recipients</w:t>
      </w:r>
      <w:r w:rsidR="008D7FB3">
        <w:rPr>
          <w:lang w:val="en-US"/>
        </w:rPr>
        <w:t xml:space="preserve"> of this letter</w:t>
      </w:r>
      <w:r w:rsidRPr="00B5274C">
        <w:t xml:space="preserve"> (not only EC but also national reps and other key groups), send for the Board’s approval, and circulate to the recipients (Glenn Nolan, 30 April 2019).</w:t>
      </w:r>
    </w:p>
    <w:p w14:paraId="06918554" w14:textId="4A128386" w:rsidR="00B5274C" w:rsidRPr="00B5274C" w:rsidRDefault="00B5274C" w:rsidP="00B5274C">
      <w:pPr>
        <w:pStyle w:val="Heading2"/>
        <w:keepNext w:val="0"/>
        <w:widowControl w:val="0"/>
        <w:tabs>
          <w:tab w:val="clear" w:pos="576"/>
        </w:tabs>
        <w:spacing w:before="0" w:after="0" w:line="240" w:lineRule="auto"/>
        <w:jc w:val="left"/>
        <w:rPr>
          <w:rFonts w:ascii="Calibri" w:hAnsi="Calibri"/>
          <w:b w:val="0"/>
          <w:sz w:val="22"/>
        </w:rPr>
      </w:pPr>
      <w:r w:rsidRPr="00B5274C">
        <w:rPr>
          <w:rFonts w:ascii="Calibri" w:hAnsi="Calibri"/>
          <w:sz w:val="22"/>
        </w:rPr>
        <w:t xml:space="preserve">January Action </w:t>
      </w:r>
      <w:r w:rsidRPr="00B5274C">
        <w:rPr>
          <w:rFonts w:ascii="Calibri" w:hAnsi="Calibri"/>
          <w:b w:val="0"/>
          <w:sz w:val="22"/>
        </w:rPr>
        <w:t>(5)</w:t>
      </w:r>
      <w:r w:rsidRPr="00B5274C">
        <w:rPr>
          <w:rFonts w:ascii="Calibri" w:hAnsi="Calibri"/>
          <w:sz w:val="22"/>
        </w:rPr>
        <w:t>:</w:t>
      </w:r>
      <w:r w:rsidRPr="00B5274C">
        <w:rPr>
          <w:rFonts w:ascii="Calibri" w:hAnsi="Calibri"/>
          <w:b w:val="0"/>
          <w:sz w:val="22"/>
        </w:rPr>
        <w:t xml:space="preserve"> Ask </w:t>
      </w:r>
      <w:proofErr w:type="spellStart"/>
      <w:r w:rsidRPr="00B5274C">
        <w:rPr>
          <w:rFonts w:ascii="Calibri" w:hAnsi="Calibri"/>
          <w:b w:val="0"/>
          <w:sz w:val="22"/>
        </w:rPr>
        <w:t>DataMEQ</w:t>
      </w:r>
      <w:proofErr w:type="spellEnd"/>
      <w:r w:rsidRPr="00B5274C">
        <w:rPr>
          <w:rFonts w:ascii="Calibri" w:hAnsi="Calibri"/>
          <w:b w:val="0"/>
          <w:sz w:val="22"/>
        </w:rPr>
        <w:t xml:space="preserve"> to prepare a list of current and emerging priorities and reflect on how this will trigger the data availability and aggregation (George Petihakis and Glenn Nolan, 12 Feb. 2019)</w:t>
      </w:r>
      <w:r>
        <w:rPr>
          <w:rFonts w:ascii="Calibri" w:hAnsi="Calibri"/>
          <w:b w:val="0"/>
          <w:sz w:val="22"/>
        </w:rPr>
        <w:t>.</w:t>
      </w:r>
    </w:p>
    <w:p w14:paraId="17B4A077" w14:textId="77777777" w:rsidR="00B5274C" w:rsidRPr="00B5274C" w:rsidRDefault="00B5274C" w:rsidP="00B5274C">
      <w:pPr>
        <w:pStyle w:val="Heading2"/>
        <w:keepNext w:val="0"/>
        <w:widowControl w:val="0"/>
        <w:tabs>
          <w:tab w:val="clear" w:pos="576"/>
        </w:tabs>
        <w:spacing w:before="0" w:after="0" w:line="240" w:lineRule="auto"/>
        <w:ind w:left="720"/>
        <w:jc w:val="left"/>
        <w:rPr>
          <w:rFonts w:ascii="Calibri" w:hAnsi="Calibri"/>
          <w:b w:val="0"/>
          <w:sz w:val="22"/>
        </w:rPr>
      </w:pPr>
    </w:p>
    <w:p w14:paraId="6D83CC78" w14:textId="6BF296BC" w:rsidR="00B5274C" w:rsidRDefault="00B5274C" w:rsidP="00B5274C">
      <w:pPr>
        <w:pStyle w:val="Heading2"/>
        <w:keepNext w:val="0"/>
        <w:widowControl w:val="0"/>
        <w:tabs>
          <w:tab w:val="clear" w:pos="576"/>
        </w:tabs>
        <w:spacing w:before="0" w:after="0" w:line="240" w:lineRule="auto"/>
        <w:jc w:val="left"/>
        <w:rPr>
          <w:rFonts w:ascii="Calibri" w:hAnsi="Calibri"/>
          <w:b w:val="0"/>
          <w:sz w:val="22"/>
          <w:lang w:val="en-US"/>
        </w:rPr>
      </w:pPr>
      <w:r>
        <w:rPr>
          <w:rFonts w:ascii="Calibri" w:hAnsi="Calibri"/>
          <w:sz w:val="22"/>
          <w:lang w:val="en-US"/>
        </w:rPr>
        <w:t xml:space="preserve">January </w:t>
      </w:r>
      <w:r w:rsidRPr="00B5274C">
        <w:rPr>
          <w:rFonts w:ascii="Calibri" w:hAnsi="Calibri"/>
          <w:sz w:val="22"/>
          <w:lang w:val="en-US"/>
        </w:rPr>
        <w:t xml:space="preserve">Action </w:t>
      </w:r>
      <w:r w:rsidRPr="00B5274C">
        <w:rPr>
          <w:rFonts w:ascii="Calibri" w:hAnsi="Calibri"/>
          <w:b w:val="0"/>
          <w:sz w:val="22"/>
          <w:lang w:val="en-US"/>
        </w:rPr>
        <w:t>(12)</w:t>
      </w:r>
      <w:r w:rsidRPr="00B5274C">
        <w:rPr>
          <w:rFonts w:ascii="Calibri" w:hAnsi="Calibri"/>
          <w:sz w:val="22"/>
          <w:lang w:val="en-US"/>
        </w:rPr>
        <w:t>:</w:t>
      </w:r>
      <w:r w:rsidRPr="00B5274C">
        <w:rPr>
          <w:rFonts w:ascii="Calibri" w:hAnsi="Calibri"/>
          <w:b w:val="0"/>
          <w:sz w:val="22"/>
          <w:lang w:val="en-US"/>
        </w:rPr>
        <w:t xml:space="preserve"> Investigate what the EuroGOOS members already have on YouTube – in English or with subtitles with the members’ communication officers. Then make available on the EuroGOOS website or dedicated YouTube channel (Dina Eparkhina, report on progress at GA 2019)</w:t>
      </w:r>
      <w:r>
        <w:rPr>
          <w:rFonts w:ascii="Calibri" w:hAnsi="Calibri"/>
          <w:b w:val="0"/>
          <w:sz w:val="22"/>
          <w:lang w:val="en-US"/>
        </w:rPr>
        <w:t>.</w:t>
      </w:r>
    </w:p>
    <w:p w14:paraId="2934B3DA" w14:textId="65E48B48" w:rsidR="00B5274C" w:rsidRDefault="00B5274C" w:rsidP="00B5274C">
      <w:pPr>
        <w:pStyle w:val="Heading2"/>
        <w:keepNext w:val="0"/>
        <w:widowControl w:val="0"/>
        <w:tabs>
          <w:tab w:val="clear" w:pos="576"/>
        </w:tabs>
        <w:spacing w:before="0" w:after="0" w:line="240" w:lineRule="auto"/>
        <w:ind w:left="720"/>
        <w:jc w:val="left"/>
        <w:rPr>
          <w:rFonts w:ascii="Calibri" w:hAnsi="Calibri"/>
          <w:b w:val="0"/>
          <w:sz w:val="22"/>
          <w:lang w:val="en-US"/>
        </w:rPr>
      </w:pPr>
    </w:p>
    <w:p w14:paraId="0BC0483D" w14:textId="5B25EFEF" w:rsidR="00B5274C" w:rsidRPr="00B5274C" w:rsidRDefault="00B5274C" w:rsidP="00B5274C">
      <w:pPr>
        <w:pStyle w:val="Heading2"/>
        <w:keepNext w:val="0"/>
        <w:widowControl w:val="0"/>
        <w:tabs>
          <w:tab w:val="clear" w:pos="576"/>
        </w:tabs>
        <w:spacing w:before="0" w:after="0" w:line="240" w:lineRule="auto"/>
        <w:jc w:val="left"/>
        <w:rPr>
          <w:rFonts w:ascii="Calibri" w:hAnsi="Calibri"/>
          <w:b w:val="0"/>
          <w:sz w:val="22"/>
          <w:lang w:val="en-US"/>
        </w:rPr>
      </w:pPr>
      <w:r w:rsidRPr="00B5274C">
        <w:rPr>
          <w:rFonts w:ascii="Calibri" w:hAnsi="Calibri"/>
          <w:sz w:val="22"/>
          <w:lang w:val="en-US"/>
        </w:rPr>
        <w:t xml:space="preserve">January Action </w:t>
      </w:r>
      <w:r w:rsidRPr="00B5274C">
        <w:rPr>
          <w:rFonts w:ascii="Calibri" w:hAnsi="Calibri"/>
          <w:b w:val="0"/>
          <w:sz w:val="22"/>
          <w:lang w:val="en-US"/>
        </w:rPr>
        <w:t>(15)</w:t>
      </w:r>
      <w:r w:rsidRPr="00B5274C">
        <w:rPr>
          <w:rFonts w:ascii="Calibri" w:hAnsi="Calibri"/>
          <w:sz w:val="22"/>
          <w:lang w:val="en-US"/>
        </w:rPr>
        <w:t>:</w:t>
      </w:r>
      <w:r w:rsidRPr="000429E4">
        <w:rPr>
          <w:rFonts w:ascii="Calibri" w:hAnsi="Calibri"/>
          <w:sz w:val="22"/>
          <w:lang w:val="en-US"/>
        </w:rPr>
        <w:t xml:space="preserve"> </w:t>
      </w:r>
      <w:r w:rsidRPr="000429E4">
        <w:rPr>
          <w:rFonts w:ascii="Calibri" w:hAnsi="Calibri"/>
          <w:b w:val="0"/>
          <w:sz w:val="22"/>
          <w:lang w:val="en-US"/>
        </w:rPr>
        <w:t>Propose to the GA</w:t>
      </w:r>
      <w:r>
        <w:rPr>
          <w:rFonts w:ascii="Calibri" w:hAnsi="Calibri"/>
          <w:b w:val="0"/>
          <w:sz w:val="22"/>
          <w:lang w:val="en-US"/>
        </w:rPr>
        <w:t xml:space="preserve"> 2019 to update the Rules raising the total combined mandate period on the Board from 6 to 8 years for Board members who are elected chair/vice-chair (Glenn Nolan, GA 2019</w:t>
      </w:r>
      <w:r w:rsidR="0033113E">
        <w:rPr>
          <w:rFonts w:ascii="Calibri" w:hAnsi="Calibri"/>
          <w:b w:val="0"/>
          <w:sz w:val="22"/>
          <w:lang w:val="en-US"/>
        </w:rPr>
        <w:t xml:space="preserve"> – Completed on 9 May</w:t>
      </w:r>
      <w:r>
        <w:rPr>
          <w:rFonts w:ascii="Calibri" w:hAnsi="Calibri"/>
          <w:b w:val="0"/>
          <w:sz w:val="22"/>
          <w:lang w:val="en-US"/>
        </w:rPr>
        <w:t>).</w:t>
      </w:r>
    </w:p>
    <w:p w14:paraId="74480117" w14:textId="77777777" w:rsidR="00B5274C" w:rsidRPr="00B5274C" w:rsidRDefault="00B5274C" w:rsidP="00B5274C">
      <w:pPr>
        <w:pStyle w:val="Heading2"/>
        <w:keepNext w:val="0"/>
        <w:widowControl w:val="0"/>
        <w:tabs>
          <w:tab w:val="clear" w:pos="576"/>
        </w:tabs>
        <w:spacing w:before="0" w:after="0" w:line="240" w:lineRule="auto"/>
        <w:ind w:left="720"/>
        <w:jc w:val="left"/>
        <w:rPr>
          <w:rFonts w:ascii="Calibri" w:hAnsi="Calibri"/>
          <w:b w:val="0"/>
          <w:sz w:val="22"/>
          <w:lang w:val="en-US"/>
        </w:rPr>
      </w:pPr>
    </w:p>
    <w:p w14:paraId="746B7992" w14:textId="3C93436B" w:rsidR="00CF01B6" w:rsidRDefault="00CF01B6" w:rsidP="00CF01B6">
      <w:pPr>
        <w:spacing w:after="0" w:line="240" w:lineRule="auto"/>
        <w:rPr>
          <w:rFonts w:cstheme="minorHAnsi"/>
          <w:lang w:val="en-US"/>
        </w:rPr>
      </w:pPr>
      <w:r>
        <w:rPr>
          <w:rFonts w:cstheme="minorHAnsi"/>
          <w:lang w:val="en-US"/>
        </w:rPr>
        <w:t xml:space="preserve">The meeting discussed the EuroGOOS involvement in the development of the UN Ocean Decade led by the IOC. The Office is attending the first global planning meeting on 13-15 May 2019, Copenhagen. The Ocean Decade kick-off is scheduled in </w:t>
      </w:r>
      <w:r w:rsidR="00F40084">
        <w:rPr>
          <w:rFonts w:cstheme="minorHAnsi"/>
          <w:lang w:val="en-US"/>
        </w:rPr>
        <w:t>the first quarter of</w:t>
      </w:r>
      <w:r>
        <w:rPr>
          <w:rFonts w:cstheme="minorHAnsi"/>
          <w:lang w:val="en-US"/>
        </w:rPr>
        <w:t xml:space="preserve"> 202</w:t>
      </w:r>
      <w:r w:rsidR="00F40084">
        <w:rPr>
          <w:rFonts w:cstheme="minorHAnsi"/>
          <w:lang w:val="en-US"/>
        </w:rPr>
        <w:t>1</w:t>
      </w:r>
      <w:r>
        <w:rPr>
          <w:rFonts w:cstheme="minorHAnsi"/>
          <w:lang w:val="en-US"/>
        </w:rPr>
        <w:t xml:space="preserve"> in Berlin. Bernd Brugge informed the meeting that he is involved in the organization and can help </w:t>
      </w:r>
      <w:r w:rsidR="006F57B5">
        <w:rPr>
          <w:rFonts w:cstheme="minorHAnsi"/>
          <w:lang w:val="en-US"/>
        </w:rPr>
        <w:t>investigate</w:t>
      </w:r>
      <w:r>
        <w:rPr>
          <w:rFonts w:cstheme="minorHAnsi"/>
          <w:lang w:val="en-US"/>
        </w:rPr>
        <w:t xml:space="preserve"> </w:t>
      </w:r>
      <w:r w:rsidR="006F57B5">
        <w:rPr>
          <w:rFonts w:cstheme="minorHAnsi"/>
          <w:lang w:val="en-US"/>
        </w:rPr>
        <w:t>a</w:t>
      </w:r>
      <w:r>
        <w:rPr>
          <w:rFonts w:cstheme="minorHAnsi"/>
          <w:lang w:val="en-US"/>
        </w:rPr>
        <w:t xml:space="preserve"> EuroGOOS presence on the programme.</w:t>
      </w:r>
    </w:p>
    <w:p w14:paraId="6EC98394" w14:textId="77777777" w:rsidR="00B5274C" w:rsidRDefault="00B5274C" w:rsidP="00CF01B6">
      <w:pPr>
        <w:spacing w:after="0" w:line="240" w:lineRule="auto"/>
        <w:rPr>
          <w:rFonts w:cstheme="minorHAnsi"/>
          <w:b/>
          <w:lang w:val="en-US"/>
        </w:rPr>
      </w:pPr>
    </w:p>
    <w:p w14:paraId="3208F4F5" w14:textId="22E17877" w:rsidR="00CF01B6" w:rsidRDefault="00B5274C" w:rsidP="00CF01B6">
      <w:pPr>
        <w:spacing w:after="0" w:line="240" w:lineRule="auto"/>
        <w:rPr>
          <w:rFonts w:cstheme="minorHAnsi"/>
          <w:lang w:val="en-US"/>
        </w:rPr>
      </w:pPr>
      <w:r>
        <w:rPr>
          <w:rFonts w:cstheme="minorHAnsi"/>
          <w:b/>
          <w:lang w:val="en-US"/>
        </w:rPr>
        <w:t xml:space="preserve">May </w:t>
      </w:r>
      <w:r w:rsidR="00CF01B6" w:rsidRPr="00B5274C">
        <w:rPr>
          <w:rFonts w:cstheme="minorHAnsi"/>
          <w:b/>
          <w:lang w:val="en-US"/>
        </w:rPr>
        <w:t xml:space="preserve">Action </w:t>
      </w:r>
      <w:r>
        <w:rPr>
          <w:rFonts w:cstheme="minorHAnsi"/>
          <w:b/>
          <w:lang w:val="en-US"/>
        </w:rPr>
        <w:t>1</w:t>
      </w:r>
      <w:r w:rsidRPr="00B5274C">
        <w:rPr>
          <w:rFonts w:cstheme="minorHAnsi"/>
          <w:b/>
          <w:lang w:val="en-US"/>
        </w:rPr>
        <w:t>:</w:t>
      </w:r>
      <w:r>
        <w:rPr>
          <w:rFonts w:cstheme="minorHAnsi"/>
          <w:lang w:val="en-US"/>
        </w:rPr>
        <w:t xml:space="preserve"> Follow up on the Ocean Decade </w:t>
      </w:r>
      <w:r w:rsidR="00F40084">
        <w:rPr>
          <w:rFonts w:cstheme="minorHAnsi"/>
          <w:lang w:val="en-US"/>
        </w:rPr>
        <w:t>kick-off</w:t>
      </w:r>
      <w:r>
        <w:rPr>
          <w:rFonts w:cstheme="minorHAnsi"/>
          <w:lang w:val="en-US"/>
        </w:rPr>
        <w:t xml:space="preserve"> involvement with Bernd Brugge (Dina Eparkhina, report on progress at the next Board meeting). </w:t>
      </w:r>
    </w:p>
    <w:p w14:paraId="128C362D" w14:textId="77777777" w:rsidR="00CF01B6" w:rsidRPr="002D36D9" w:rsidRDefault="00CF01B6" w:rsidP="002D36D9">
      <w:pPr>
        <w:spacing w:after="0" w:line="240" w:lineRule="auto"/>
        <w:ind w:left="1440" w:hanging="1440"/>
        <w:rPr>
          <w:rFonts w:cstheme="minorHAnsi"/>
          <w:lang w:val="en-US"/>
        </w:rPr>
      </w:pPr>
    </w:p>
    <w:p w14:paraId="290D290D" w14:textId="3E66C5FE" w:rsidR="002D36D9" w:rsidRPr="002D36D9" w:rsidRDefault="002D36D9" w:rsidP="002D36D9">
      <w:pPr>
        <w:pStyle w:val="ListParagraph"/>
        <w:numPr>
          <w:ilvl w:val="0"/>
          <w:numId w:val="4"/>
        </w:numPr>
        <w:spacing w:after="0" w:line="240" w:lineRule="auto"/>
        <w:rPr>
          <w:rFonts w:cstheme="minorHAnsi"/>
          <w:b/>
        </w:rPr>
      </w:pPr>
      <w:r w:rsidRPr="002D36D9">
        <w:rPr>
          <w:rFonts w:cstheme="minorHAnsi"/>
          <w:b/>
        </w:rPr>
        <w:t>Status from office</w:t>
      </w:r>
    </w:p>
    <w:p w14:paraId="14312CB6" w14:textId="77777777" w:rsidR="002D36D9" w:rsidRDefault="002D36D9" w:rsidP="002D36D9">
      <w:pPr>
        <w:spacing w:after="0" w:line="240" w:lineRule="auto"/>
        <w:rPr>
          <w:rFonts w:cstheme="minorHAnsi"/>
        </w:rPr>
      </w:pPr>
    </w:p>
    <w:p w14:paraId="78EC9769" w14:textId="30F1A4BA" w:rsidR="002D36D9" w:rsidRDefault="002D36D9" w:rsidP="002D36D9">
      <w:pPr>
        <w:spacing w:after="0" w:line="240" w:lineRule="auto"/>
        <w:rPr>
          <w:rFonts w:cstheme="minorHAnsi"/>
          <w:lang w:val="en-US"/>
        </w:rPr>
      </w:pPr>
      <w:r w:rsidRPr="00DD4D35">
        <w:rPr>
          <w:rFonts w:cstheme="minorHAnsi"/>
        </w:rPr>
        <w:t>Glenn Nolan</w:t>
      </w:r>
      <w:r>
        <w:rPr>
          <w:rFonts w:cstheme="minorHAnsi"/>
          <w:lang w:val="en-US"/>
        </w:rPr>
        <w:t xml:space="preserve">, Dina Eparkhina, Vicente Fernandez and Orla Colligan updated </w:t>
      </w:r>
      <w:r w:rsidR="00B5274C">
        <w:rPr>
          <w:rFonts w:cstheme="minorHAnsi"/>
          <w:lang w:val="en-US"/>
        </w:rPr>
        <w:t xml:space="preserve">the Board on the office activities. </w:t>
      </w:r>
    </w:p>
    <w:p w14:paraId="4166E742" w14:textId="23C2B0E9" w:rsidR="00B5274C" w:rsidRDefault="00B5274C" w:rsidP="002D36D9">
      <w:pPr>
        <w:spacing w:after="0" w:line="240" w:lineRule="auto"/>
        <w:rPr>
          <w:rFonts w:cstheme="minorHAnsi"/>
          <w:lang w:val="en-US"/>
        </w:rPr>
      </w:pPr>
    </w:p>
    <w:p w14:paraId="2642614C" w14:textId="3BE58F5D" w:rsidR="00413A90" w:rsidRDefault="00B5274C" w:rsidP="002D36D9">
      <w:pPr>
        <w:spacing w:after="0" w:line="240" w:lineRule="auto"/>
        <w:rPr>
          <w:rFonts w:cstheme="minorHAnsi"/>
          <w:lang w:val="en-US"/>
        </w:rPr>
      </w:pPr>
      <w:r>
        <w:rPr>
          <w:rFonts w:cstheme="minorHAnsi"/>
          <w:lang w:val="en-US"/>
        </w:rPr>
        <w:t xml:space="preserve">The meeting discussed </w:t>
      </w:r>
      <w:r w:rsidR="00E55C06">
        <w:rPr>
          <w:rFonts w:cstheme="minorHAnsi"/>
          <w:lang w:val="en-US"/>
        </w:rPr>
        <w:t>whether</w:t>
      </w:r>
      <w:r w:rsidR="006C7597">
        <w:rPr>
          <w:rFonts w:cstheme="minorHAnsi"/>
          <w:lang w:val="en-US"/>
        </w:rPr>
        <w:t xml:space="preserve"> to invigorate or close the EuroGOOS task teams which aren’t actively involved and reporting to the Board and Assembly: Fixed Platforms, ABI and Gliders. </w:t>
      </w:r>
      <w:r w:rsidR="00E55C06">
        <w:rPr>
          <w:rFonts w:cstheme="minorHAnsi"/>
          <w:lang w:val="en-US"/>
        </w:rPr>
        <w:t>The Board agreed to d</w:t>
      </w:r>
      <w:r w:rsidR="00413A90">
        <w:rPr>
          <w:rFonts w:cstheme="minorHAnsi"/>
          <w:lang w:val="en-US"/>
        </w:rPr>
        <w:t>iscuss with the Chairs the next steps towards an integration of the task teams with the ROOS and WGs</w:t>
      </w:r>
      <w:r w:rsidR="00E55C06">
        <w:rPr>
          <w:rFonts w:cstheme="minorHAnsi"/>
          <w:lang w:val="en-US"/>
        </w:rPr>
        <w:t xml:space="preserve"> (</w:t>
      </w:r>
      <w:r w:rsidR="00413A90">
        <w:rPr>
          <w:rFonts w:cstheme="minorHAnsi"/>
          <w:lang w:val="en-US"/>
        </w:rPr>
        <w:t>7 May PM).</w:t>
      </w:r>
    </w:p>
    <w:p w14:paraId="70B9A7F1" w14:textId="1D6CBB7E" w:rsidR="009411BF" w:rsidRDefault="009411BF" w:rsidP="002D36D9">
      <w:pPr>
        <w:spacing w:after="0" w:line="240" w:lineRule="auto"/>
        <w:rPr>
          <w:rFonts w:cstheme="minorHAnsi"/>
          <w:lang w:val="en-US"/>
        </w:rPr>
      </w:pPr>
    </w:p>
    <w:p w14:paraId="0B3EE1EA" w14:textId="5299B22D" w:rsidR="009411BF" w:rsidRDefault="009411BF" w:rsidP="009411BF">
      <w:pPr>
        <w:rPr>
          <w:lang w:val="en-US"/>
        </w:rPr>
      </w:pPr>
      <w:r>
        <w:rPr>
          <w:b/>
          <w:bCs/>
          <w:lang w:val="en-US"/>
        </w:rPr>
        <w:t>Action</w:t>
      </w:r>
      <w:r w:rsidR="00757ECF">
        <w:rPr>
          <w:b/>
          <w:bCs/>
          <w:lang w:val="en-US"/>
        </w:rPr>
        <w:t xml:space="preserve"> 2</w:t>
      </w:r>
      <w:r>
        <w:rPr>
          <w:lang w:val="en-US"/>
        </w:rPr>
        <w:t xml:space="preserve">: Re-activate the Fixed </w:t>
      </w:r>
      <w:r w:rsidR="00757ECF">
        <w:rPr>
          <w:lang w:val="en-US"/>
        </w:rPr>
        <w:t>P</w:t>
      </w:r>
      <w:r>
        <w:rPr>
          <w:lang w:val="en-US"/>
        </w:rPr>
        <w:t>latform</w:t>
      </w:r>
      <w:r w:rsidR="00757ECF">
        <w:rPr>
          <w:lang w:val="en-US"/>
        </w:rPr>
        <w:t>s</w:t>
      </w:r>
      <w:r>
        <w:rPr>
          <w:lang w:val="en-US"/>
        </w:rPr>
        <w:t xml:space="preserve"> task team (</w:t>
      </w:r>
      <w:r w:rsidR="00757ECF">
        <w:rPr>
          <w:lang w:val="en-US"/>
        </w:rPr>
        <w:t xml:space="preserve">note, the name isn’t </w:t>
      </w:r>
      <w:r>
        <w:rPr>
          <w:lang w:val="en-US"/>
        </w:rPr>
        <w:t>EMSO</w:t>
      </w:r>
      <w:r w:rsidR="00757ECF">
        <w:rPr>
          <w:lang w:val="en-US"/>
        </w:rPr>
        <w:t xml:space="preserve"> task team</w:t>
      </w:r>
      <w:r>
        <w:rPr>
          <w:lang w:val="en-US"/>
        </w:rPr>
        <w:t xml:space="preserve">) and look for </w:t>
      </w:r>
      <w:r w:rsidR="00757ECF">
        <w:rPr>
          <w:lang w:val="en-US"/>
        </w:rPr>
        <w:t xml:space="preserve">a </w:t>
      </w:r>
      <w:r>
        <w:rPr>
          <w:lang w:val="en-US"/>
        </w:rPr>
        <w:t xml:space="preserve">new </w:t>
      </w:r>
      <w:r w:rsidR="00757ECF">
        <w:rPr>
          <w:lang w:val="en-US"/>
        </w:rPr>
        <w:t>c</w:t>
      </w:r>
      <w:r>
        <w:rPr>
          <w:lang w:val="en-US"/>
        </w:rPr>
        <w:t>hair</w:t>
      </w:r>
      <w:r w:rsidR="00757ECF">
        <w:rPr>
          <w:lang w:val="en-US"/>
        </w:rPr>
        <w:t>/co-chairs</w:t>
      </w:r>
      <w:r>
        <w:rPr>
          <w:lang w:val="en-US"/>
        </w:rPr>
        <w:t>. (Vicente</w:t>
      </w:r>
      <w:r w:rsidR="00757ECF">
        <w:rPr>
          <w:lang w:val="en-US"/>
        </w:rPr>
        <w:t xml:space="preserve"> Fernandez in liaison with Glenn Nolan and the Board, 31 July 2019</w:t>
      </w:r>
      <w:r>
        <w:rPr>
          <w:lang w:val="en-US"/>
        </w:rPr>
        <w:t>)</w:t>
      </w:r>
    </w:p>
    <w:p w14:paraId="066D939F" w14:textId="091C9D42" w:rsidR="009411BF" w:rsidRDefault="009411BF" w:rsidP="009411BF">
      <w:pPr>
        <w:rPr>
          <w:lang w:val="en-US"/>
        </w:rPr>
      </w:pPr>
      <w:r>
        <w:rPr>
          <w:b/>
          <w:bCs/>
          <w:lang w:val="en-US"/>
        </w:rPr>
        <w:t>Action</w:t>
      </w:r>
      <w:r w:rsidR="00757ECF">
        <w:rPr>
          <w:b/>
          <w:bCs/>
          <w:lang w:val="en-US"/>
        </w:rPr>
        <w:t xml:space="preserve"> 3</w:t>
      </w:r>
      <w:r>
        <w:rPr>
          <w:lang w:val="en-US"/>
        </w:rPr>
        <w:t xml:space="preserve">: </w:t>
      </w:r>
      <w:r w:rsidR="00757ECF">
        <w:rPr>
          <w:lang w:val="en-US"/>
        </w:rPr>
        <w:t>W</w:t>
      </w:r>
      <w:r>
        <w:rPr>
          <w:lang w:val="en-US"/>
        </w:rPr>
        <w:t>rite</w:t>
      </w:r>
      <w:r w:rsidR="00757ECF">
        <w:rPr>
          <w:lang w:val="en-US"/>
        </w:rPr>
        <w:t xml:space="preserve"> to the</w:t>
      </w:r>
      <w:r>
        <w:rPr>
          <w:lang w:val="en-US"/>
        </w:rPr>
        <w:t xml:space="preserve"> ABI </w:t>
      </w:r>
      <w:r w:rsidR="00757ECF">
        <w:rPr>
          <w:lang w:val="en-US"/>
        </w:rPr>
        <w:t>task team</w:t>
      </w:r>
      <w:r>
        <w:rPr>
          <w:lang w:val="en-US"/>
        </w:rPr>
        <w:t xml:space="preserve"> Chair to close the group if he is not communicating with EuroGOOS (Glenn</w:t>
      </w:r>
      <w:r w:rsidR="00757ECF">
        <w:rPr>
          <w:lang w:val="en-US"/>
        </w:rPr>
        <w:t xml:space="preserve"> Nolan, 31 May 2019</w:t>
      </w:r>
      <w:r>
        <w:rPr>
          <w:lang w:val="en-US"/>
        </w:rPr>
        <w:t>)</w:t>
      </w:r>
    </w:p>
    <w:p w14:paraId="4E72103B" w14:textId="78FB1578" w:rsidR="006C7597" w:rsidRPr="006C7597" w:rsidRDefault="00413A90" w:rsidP="002D36D9">
      <w:pPr>
        <w:spacing w:after="0" w:line="240" w:lineRule="auto"/>
        <w:rPr>
          <w:rFonts w:cstheme="minorHAnsi"/>
          <w:lang w:val="en-US"/>
        </w:rPr>
      </w:pPr>
      <w:r w:rsidRPr="00413A90">
        <w:rPr>
          <w:rFonts w:cstheme="minorHAnsi"/>
          <w:b/>
          <w:lang w:val="en-US"/>
        </w:rPr>
        <w:t xml:space="preserve">Action </w:t>
      </w:r>
      <w:r w:rsidR="00757ECF">
        <w:rPr>
          <w:rFonts w:cstheme="minorHAnsi"/>
          <w:b/>
          <w:lang w:val="en-US"/>
        </w:rPr>
        <w:t>4</w:t>
      </w:r>
      <w:r w:rsidRPr="00413A90">
        <w:rPr>
          <w:rFonts w:cstheme="minorHAnsi"/>
          <w:b/>
          <w:lang w:val="en-US"/>
        </w:rPr>
        <w:t xml:space="preserve">: </w:t>
      </w:r>
      <w:r>
        <w:rPr>
          <w:rFonts w:cstheme="minorHAnsi"/>
          <w:lang w:val="en-US"/>
        </w:rPr>
        <w:t>Prepare background material and organize an integration workshop for the EuroGOOS task teams, WGs and ROOS in early 2020 (Vicente Fernandez</w:t>
      </w:r>
      <w:r w:rsidR="00757ECF">
        <w:rPr>
          <w:rFonts w:cstheme="minorHAnsi"/>
          <w:lang w:val="en-US"/>
        </w:rPr>
        <w:t>,</w:t>
      </w:r>
      <w:r>
        <w:rPr>
          <w:rFonts w:cstheme="minorHAnsi"/>
          <w:lang w:val="en-US"/>
        </w:rPr>
        <w:t xml:space="preserve"> Glenn Nolan</w:t>
      </w:r>
      <w:r w:rsidR="00757ECF">
        <w:rPr>
          <w:rFonts w:cstheme="minorHAnsi"/>
          <w:lang w:val="en-US"/>
        </w:rPr>
        <w:t>, Dina Eparkhina</w:t>
      </w:r>
      <w:r>
        <w:rPr>
          <w:rFonts w:cstheme="minorHAnsi"/>
          <w:lang w:val="en-US"/>
        </w:rPr>
        <w:t xml:space="preserve"> in liaison with the Chairs, report on progress at the next Board meeting).</w:t>
      </w:r>
      <w:r w:rsidR="006C7597">
        <w:rPr>
          <w:rFonts w:cstheme="minorHAnsi"/>
          <w:lang w:val="en-US"/>
        </w:rPr>
        <w:t xml:space="preserve">  </w:t>
      </w:r>
    </w:p>
    <w:p w14:paraId="1B425D3C" w14:textId="77777777" w:rsidR="00B5274C" w:rsidRDefault="00B5274C" w:rsidP="00B5274C">
      <w:pPr>
        <w:pStyle w:val="ListParagraph"/>
        <w:spacing w:after="0" w:line="240" w:lineRule="auto"/>
        <w:ind w:left="0"/>
        <w:rPr>
          <w:rFonts w:cstheme="minorHAnsi"/>
        </w:rPr>
      </w:pPr>
    </w:p>
    <w:p w14:paraId="0D3E6698" w14:textId="3A153C95" w:rsidR="00105717" w:rsidRDefault="005348A6" w:rsidP="00B5274C">
      <w:pPr>
        <w:pStyle w:val="ListParagraph"/>
        <w:spacing w:after="0" w:line="240" w:lineRule="auto"/>
        <w:ind w:left="0"/>
        <w:rPr>
          <w:rFonts w:cstheme="minorHAnsi"/>
          <w:lang w:val="en-US"/>
        </w:rPr>
      </w:pPr>
      <w:r>
        <w:rPr>
          <w:rFonts w:cstheme="minorHAnsi"/>
          <w:lang w:val="en-US"/>
        </w:rPr>
        <w:t xml:space="preserve">On the EOOS updates, the Board expressed discontent on the EMB and </w:t>
      </w:r>
      <w:proofErr w:type="spellStart"/>
      <w:r>
        <w:rPr>
          <w:rFonts w:cstheme="minorHAnsi"/>
          <w:lang w:val="en-US"/>
        </w:rPr>
        <w:t>EMODnet’s</w:t>
      </w:r>
      <w:proofErr w:type="spellEnd"/>
      <w:r>
        <w:rPr>
          <w:rFonts w:cstheme="minorHAnsi"/>
          <w:lang w:val="en-US"/>
        </w:rPr>
        <w:t xml:space="preserve"> launch</w:t>
      </w:r>
      <w:r w:rsidR="00542389">
        <w:rPr>
          <w:rFonts w:cstheme="minorHAnsi"/>
          <w:lang w:val="en-US"/>
        </w:rPr>
        <w:t xml:space="preserve"> on 6 May</w:t>
      </w:r>
      <w:r>
        <w:rPr>
          <w:rFonts w:cstheme="minorHAnsi"/>
          <w:lang w:val="en-US"/>
        </w:rPr>
        <w:t xml:space="preserve"> of the EOOS survey on </w:t>
      </w:r>
      <w:r w:rsidR="00AE6B1D">
        <w:rPr>
          <w:rFonts w:cstheme="minorHAnsi"/>
          <w:lang w:val="en-US"/>
        </w:rPr>
        <w:t>n</w:t>
      </w:r>
      <w:r w:rsidR="00AE6B1D" w:rsidRPr="00AE6B1D">
        <w:rPr>
          <w:rFonts w:cstheme="minorHAnsi"/>
          <w:lang w:val="en-US"/>
        </w:rPr>
        <w:t xml:space="preserve">ational </w:t>
      </w:r>
      <w:r w:rsidR="00AE6B1D">
        <w:rPr>
          <w:rFonts w:cstheme="minorHAnsi"/>
          <w:lang w:val="en-US"/>
        </w:rPr>
        <w:t>c</w:t>
      </w:r>
      <w:r w:rsidR="00AE6B1D" w:rsidRPr="00AE6B1D">
        <w:rPr>
          <w:rFonts w:cstheme="minorHAnsi"/>
          <w:lang w:val="en-US"/>
        </w:rPr>
        <w:t>oordination actions for ocean observation &amp; monitoring</w:t>
      </w:r>
      <w:r w:rsidR="00AE6B1D">
        <w:rPr>
          <w:rFonts w:cstheme="minorHAnsi"/>
          <w:lang w:val="en-US"/>
        </w:rPr>
        <w:t>,</w:t>
      </w:r>
      <w:r>
        <w:rPr>
          <w:rFonts w:cstheme="minorHAnsi"/>
          <w:lang w:val="en-US"/>
        </w:rPr>
        <w:t xml:space="preserve"> without the involvement of EuroGOOS. </w:t>
      </w:r>
    </w:p>
    <w:p w14:paraId="4D6F0AC9" w14:textId="30E88636" w:rsidR="005348A6" w:rsidRDefault="005348A6" w:rsidP="00B5274C">
      <w:pPr>
        <w:pStyle w:val="ListParagraph"/>
        <w:spacing w:after="0" w:line="240" w:lineRule="auto"/>
        <w:ind w:left="0"/>
        <w:rPr>
          <w:rFonts w:cstheme="minorHAnsi"/>
          <w:lang w:val="en-US"/>
        </w:rPr>
      </w:pPr>
    </w:p>
    <w:p w14:paraId="63718E4C" w14:textId="55CB0508" w:rsidR="00542389" w:rsidRDefault="00542389" w:rsidP="00B5274C">
      <w:pPr>
        <w:pStyle w:val="ListParagraph"/>
        <w:spacing w:after="0" w:line="240" w:lineRule="auto"/>
        <w:ind w:left="0"/>
        <w:rPr>
          <w:rFonts w:cstheme="minorHAnsi"/>
          <w:lang w:val="en-US"/>
        </w:rPr>
      </w:pPr>
      <w:r w:rsidRPr="00542389">
        <w:rPr>
          <w:rFonts w:cstheme="minorHAnsi"/>
          <w:b/>
          <w:lang w:val="en-US"/>
        </w:rPr>
        <w:t xml:space="preserve">Action </w:t>
      </w:r>
      <w:r w:rsidR="00757ECF">
        <w:rPr>
          <w:rFonts w:cstheme="minorHAnsi"/>
          <w:b/>
          <w:lang w:val="en-US"/>
        </w:rPr>
        <w:t>5</w:t>
      </w:r>
      <w:r w:rsidRPr="00542389">
        <w:rPr>
          <w:rFonts w:cstheme="minorHAnsi"/>
          <w:b/>
          <w:lang w:val="en-US"/>
        </w:rPr>
        <w:t>:</w:t>
      </w:r>
      <w:r>
        <w:rPr>
          <w:rFonts w:cstheme="minorHAnsi"/>
          <w:lang w:val="en-US"/>
        </w:rPr>
        <w:t xml:space="preserve"> Discuss with EMB why the EOOS national </w:t>
      </w:r>
      <w:r w:rsidR="00AE6B1D">
        <w:rPr>
          <w:rFonts w:cstheme="minorHAnsi"/>
          <w:lang w:val="en-US"/>
        </w:rPr>
        <w:t>c</w:t>
      </w:r>
      <w:r w:rsidR="00AE6B1D" w:rsidRPr="00AE6B1D">
        <w:rPr>
          <w:rFonts w:cstheme="minorHAnsi"/>
          <w:lang w:val="en-US"/>
        </w:rPr>
        <w:t>oordination actions</w:t>
      </w:r>
      <w:r w:rsidR="00AE6B1D">
        <w:rPr>
          <w:rFonts w:cstheme="minorHAnsi"/>
          <w:lang w:val="en-US"/>
        </w:rPr>
        <w:t xml:space="preserve"> </w:t>
      </w:r>
      <w:r>
        <w:rPr>
          <w:rFonts w:cstheme="minorHAnsi"/>
          <w:lang w:val="en-US"/>
        </w:rPr>
        <w:t xml:space="preserve">survey was prepared and launched without EuroGOOS’ knowledge and involvement (Glenn Nolan, </w:t>
      </w:r>
      <w:r w:rsidR="00757ECF">
        <w:rPr>
          <w:rFonts w:cstheme="minorHAnsi"/>
          <w:lang w:val="en-US"/>
        </w:rPr>
        <w:t>24</w:t>
      </w:r>
      <w:r>
        <w:rPr>
          <w:rFonts w:cstheme="minorHAnsi"/>
          <w:lang w:val="en-US"/>
        </w:rPr>
        <w:t xml:space="preserve"> May 2019).</w:t>
      </w:r>
    </w:p>
    <w:p w14:paraId="3653143A" w14:textId="414943D2" w:rsidR="00542389" w:rsidRDefault="00542389" w:rsidP="00B5274C">
      <w:pPr>
        <w:pStyle w:val="ListParagraph"/>
        <w:spacing w:after="0" w:line="240" w:lineRule="auto"/>
        <w:ind w:left="0"/>
        <w:rPr>
          <w:rFonts w:cstheme="minorHAnsi"/>
          <w:lang w:val="en-US"/>
        </w:rPr>
      </w:pPr>
    </w:p>
    <w:p w14:paraId="42BDE1B1" w14:textId="3F6A584A" w:rsidR="00D533FD" w:rsidRDefault="00CD5EBE" w:rsidP="00B5274C">
      <w:pPr>
        <w:pStyle w:val="ListParagraph"/>
        <w:spacing w:after="0" w:line="240" w:lineRule="auto"/>
        <w:ind w:left="0"/>
        <w:rPr>
          <w:rFonts w:cstheme="minorHAnsi"/>
          <w:lang w:val="en-US"/>
        </w:rPr>
      </w:pPr>
      <w:r>
        <w:rPr>
          <w:rFonts w:cstheme="minorHAnsi"/>
          <w:lang w:val="en-US"/>
        </w:rPr>
        <w:t xml:space="preserve">The Board </w:t>
      </w:r>
      <w:r w:rsidR="00D533FD">
        <w:rPr>
          <w:rFonts w:cstheme="minorHAnsi"/>
          <w:lang w:val="en-US"/>
        </w:rPr>
        <w:t xml:space="preserve">reviewed the projects’ involvement and discussed ways to augment financial drawdown. </w:t>
      </w:r>
    </w:p>
    <w:p w14:paraId="6DC9EBA4" w14:textId="77777777" w:rsidR="00D533FD" w:rsidRPr="00CD5EBE" w:rsidRDefault="00D533FD" w:rsidP="00B5274C">
      <w:pPr>
        <w:pStyle w:val="ListParagraph"/>
        <w:spacing w:after="0" w:line="240" w:lineRule="auto"/>
        <w:ind w:left="0"/>
        <w:rPr>
          <w:rFonts w:cstheme="minorHAnsi"/>
          <w:lang w:val="en-US"/>
        </w:rPr>
      </w:pPr>
    </w:p>
    <w:p w14:paraId="778C8FF8" w14:textId="49A2A591" w:rsidR="00D533FD" w:rsidRDefault="00D533FD" w:rsidP="00B5274C">
      <w:pPr>
        <w:pStyle w:val="ListParagraph"/>
        <w:spacing w:after="0" w:line="240" w:lineRule="auto"/>
        <w:ind w:left="0"/>
        <w:rPr>
          <w:rFonts w:cstheme="minorHAnsi"/>
          <w:lang w:val="en-US"/>
        </w:rPr>
      </w:pPr>
      <w:r>
        <w:rPr>
          <w:rFonts w:cstheme="minorHAnsi"/>
          <w:lang w:val="en-US"/>
        </w:rPr>
        <w:t xml:space="preserve">New project proposals were discussed. NEURONE project on the </w:t>
      </w:r>
      <w:proofErr w:type="gramStart"/>
      <w:r>
        <w:rPr>
          <w:rFonts w:cstheme="minorHAnsi"/>
          <w:lang w:val="en-US"/>
        </w:rPr>
        <w:t>in situ</w:t>
      </w:r>
      <w:proofErr w:type="gramEnd"/>
      <w:r>
        <w:rPr>
          <w:rFonts w:cstheme="minorHAnsi"/>
          <w:lang w:val="en-US"/>
        </w:rPr>
        <w:t xml:space="preserve"> coordination will complement the activity done with the EEA. FORCOAST project is supporting the EuroGOOS Coastal WG activities with the EuroGOOS office contributing on communications and network building. </w:t>
      </w:r>
    </w:p>
    <w:p w14:paraId="4414EBFE" w14:textId="77777777" w:rsidR="00D533FD" w:rsidRDefault="00D533FD" w:rsidP="00B5274C">
      <w:pPr>
        <w:pStyle w:val="ListParagraph"/>
        <w:spacing w:after="0" w:line="240" w:lineRule="auto"/>
        <w:ind w:left="0"/>
        <w:rPr>
          <w:rFonts w:cstheme="minorHAnsi"/>
          <w:lang w:val="en-US"/>
        </w:rPr>
      </w:pPr>
    </w:p>
    <w:p w14:paraId="497C1922" w14:textId="6E0D2DAE" w:rsidR="00791C2E" w:rsidRDefault="00FC44DF" w:rsidP="00B5274C">
      <w:pPr>
        <w:pStyle w:val="ListParagraph"/>
        <w:spacing w:after="0" w:line="240" w:lineRule="auto"/>
        <w:ind w:left="0"/>
        <w:rPr>
          <w:rFonts w:cstheme="minorHAnsi"/>
          <w:lang w:val="en-US"/>
        </w:rPr>
      </w:pPr>
      <w:r>
        <w:rPr>
          <w:rFonts w:cstheme="minorHAnsi"/>
          <w:lang w:val="en-US"/>
        </w:rPr>
        <w:t xml:space="preserve">Regarding the financial report, the Board asked Urmas </w:t>
      </w:r>
      <w:r w:rsidR="00E55C06">
        <w:rPr>
          <w:rFonts w:cstheme="minorHAnsi"/>
          <w:lang w:val="en-US"/>
        </w:rPr>
        <w:t xml:space="preserve">Lips </w:t>
      </w:r>
      <w:r>
        <w:rPr>
          <w:rFonts w:cstheme="minorHAnsi"/>
          <w:lang w:val="en-US"/>
        </w:rPr>
        <w:t>to give</w:t>
      </w:r>
      <w:r w:rsidR="00791C2E">
        <w:rPr>
          <w:rFonts w:cstheme="minorHAnsi"/>
          <w:lang w:val="en-US"/>
        </w:rPr>
        <w:t xml:space="preserve"> his evaluation of the status and present at the Assembly. Urmas </w:t>
      </w:r>
      <w:r w:rsidR="00E55C06">
        <w:rPr>
          <w:rFonts w:cstheme="minorHAnsi"/>
          <w:lang w:val="en-US"/>
        </w:rPr>
        <w:t xml:space="preserve">Lips </w:t>
      </w:r>
      <w:r w:rsidR="00791C2E">
        <w:rPr>
          <w:rFonts w:cstheme="minorHAnsi"/>
          <w:lang w:val="en-US"/>
        </w:rPr>
        <w:t xml:space="preserve">highlighted the underspent on the EU projects and grants amounting to circa 65K in 2018. </w:t>
      </w:r>
      <w:r w:rsidR="00757EE5">
        <w:rPr>
          <w:rFonts w:cstheme="minorHAnsi"/>
          <w:lang w:val="en-US"/>
        </w:rPr>
        <w:t>The 20</w:t>
      </w:r>
      <w:r w:rsidR="00B05F8E">
        <w:rPr>
          <w:rFonts w:cstheme="minorHAnsi"/>
          <w:lang w:val="en-US"/>
        </w:rPr>
        <w:t>19</w:t>
      </w:r>
      <w:r w:rsidR="00757EE5">
        <w:rPr>
          <w:rFonts w:cstheme="minorHAnsi"/>
          <w:lang w:val="en-US"/>
        </w:rPr>
        <w:t xml:space="preserve"> budget was also discussed</w:t>
      </w:r>
      <w:r w:rsidR="00B05F8E">
        <w:rPr>
          <w:rFonts w:cstheme="minorHAnsi"/>
          <w:lang w:val="en-US"/>
        </w:rPr>
        <w:t xml:space="preserve"> in terms of the staff capacity needs. The staff</w:t>
      </w:r>
      <w:r w:rsidR="007025EB">
        <w:rPr>
          <w:rFonts w:cstheme="minorHAnsi"/>
          <w:lang w:val="en-US"/>
        </w:rPr>
        <w:t xml:space="preserve"> time</w:t>
      </w:r>
      <w:r w:rsidR="00B05F8E">
        <w:rPr>
          <w:rFonts w:cstheme="minorHAnsi"/>
          <w:lang w:val="en-US"/>
        </w:rPr>
        <w:t xml:space="preserve"> </w:t>
      </w:r>
      <w:r w:rsidR="007025EB">
        <w:rPr>
          <w:rFonts w:cstheme="minorHAnsi"/>
          <w:lang w:val="en-US"/>
        </w:rPr>
        <w:t xml:space="preserve">sheets show </w:t>
      </w:r>
      <w:r w:rsidR="00B05F8E">
        <w:rPr>
          <w:rFonts w:cstheme="minorHAnsi"/>
          <w:lang w:val="en-US"/>
        </w:rPr>
        <w:t>over</w:t>
      </w:r>
      <w:r w:rsidR="007025EB">
        <w:rPr>
          <w:rFonts w:cstheme="minorHAnsi"/>
          <w:lang w:val="en-US"/>
        </w:rPr>
        <w:t>time</w:t>
      </w:r>
      <w:r w:rsidR="00B05F8E">
        <w:rPr>
          <w:rFonts w:cstheme="minorHAnsi"/>
          <w:lang w:val="en-US"/>
        </w:rPr>
        <w:t xml:space="preserve"> while the budget is underspent. </w:t>
      </w:r>
      <w:r w:rsidR="00B64B0C">
        <w:rPr>
          <w:rFonts w:cstheme="minorHAnsi"/>
          <w:lang w:val="en-US"/>
        </w:rPr>
        <w:t xml:space="preserve">New staff employment is foreseen in autumn 2019 if a fair amount of new project proposals </w:t>
      </w:r>
      <w:r w:rsidR="007025EB">
        <w:rPr>
          <w:rFonts w:cstheme="minorHAnsi"/>
          <w:lang w:val="en-US"/>
        </w:rPr>
        <w:t xml:space="preserve">is granted. The Board discussed how to address the underspent until then. It was </w:t>
      </w:r>
      <w:r w:rsidR="00847F8C">
        <w:rPr>
          <w:rFonts w:cstheme="minorHAnsi"/>
          <w:lang w:val="en-US"/>
        </w:rPr>
        <w:t xml:space="preserve">also discussed </w:t>
      </w:r>
      <w:r w:rsidR="007025EB">
        <w:rPr>
          <w:rFonts w:cstheme="minorHAnsi"/>
          <w:lang w:val="en-US"/>
        </w:rPr>
        <w:t xml:space="preserve">that </w:t>
      </w:r>
      <w:r w:rsidR="00847F8C">
        <w:rPr>
          <w:rFonts w:cstheme="minorHAnsi"/>
          <w:lang w:val="en-US"/>
        </w:rPr>
        <w:t xml:space="preserve">EuroGOOS-organized meetings </w:t>
      </w:r>
      <w:r w:rsidR="007025EB">
        <w:rPr>
          <w:rFonts w:cstheme="minorHAnsi"/>
          <w:lang w:val="en-US"/>
        </w:rPr>
        <w:t>could be augmented</w:t>
      </w:r>
      <w:r w:rsidR="00E55C06">
        <w:rPr>
          <w:rFonts w:cstheme="minorHAnsi"/>
          <w:lang w:val="en-US"/>
        </w:rPr>
        <w:t xml:space="preserve">, </w:t>
      </w:r>
      <w:r w:rsidR="00847F8C">
        <w:rPr>
          <w:rFonts w:cstheme="minorHAnsi"/>
          <w:lang w:val="en-US"/>
        </w:rPr>
        <w:t>supporting the strategic priorities</w:t>
      </w:r>
      <w:r w:rsidR="00E55C06">
        <w:rPr>
          <w:rFonts w:cstheme="minorHAnsi"/>
          <w:lang w:val="en-US"/>
        </w:rPr>
        <w:t xml:space="preserve"> and allowing </w:t>
      </w:r>
      <w:r w:rsidR="00847F8C">
        <w:rPr>
          <w:rFonts w:cstheme="minorHAnsi"/>
          <w:lang w:val="en-US"/>
        </w:rPr>
        <w:t xml:space="preserve">to use some of the underspent. </w:t>
      </w:r>
    </w:p>
    <w:p w14:paraId="14553E5C" w14:textId="77777777" w:rsidR="00791C2E" w:rsidRPr="00FC44DF" w:rsidRDefault="00791C2E" w:rsidP="00B5274C">
      <w:pPr>
        <w:pStyle w:val="ListParagraph"/>
        <w:spacing w:after="0" w:line="240" w:lineRule="auto"/>
        <w:ind w:left="0"/>
        <w:rPr>
          <w:rFonts w:cstheme="minorHAnsi"/>
          <w:lang w:val="en-US"/>
        </w:rPr>
      </w:pPr>
    </w:p>
    <w:p w14:paraId="108A6205" w14:textId="77777777" w:rsidR="00E55C06" w:rsidRDefault="00FC6162" w:rsidP="00B05F8E">
      <w:pPr>
        <w:spacing w:after="0" w:line="240" w:lineRule="auto"/>
        <w:rPr>
          <w:rFonts w:cstheme="minorHAnsi"/>
          <w:lang w:val="en-US"/>
        </w:rPr>
      </w:pPr>
      <w:r>
        <w:rPr>
          <w:rFonts w:cstheme="minorHAnsi"/>
          <w:lang w:val="en-US"/>
        </w:rPr>
        <w:t xml:space="preserve">Outstanding member contributions were discussed. IEO, Spain, haven’t paid for the last three years. </w:t>
      </w:r>
      <w:r w:rsidR="00650D58">
        <w:rPr>
          <w:rFonts w:cstheme="minorHAnsi"/>
          <w:lang w:val="en-US"/>
        </w:rPr>
        <w:t xml:space="preserve">The Board were informed that the IEO are trying to resolve this while at the same time the current EuroGOOS Rules do not specify at what stage the decision </w:t>
      </w:r>
      <w:r w:rsidR="009D3E17">
        <w:rPr>
          <w:rFonts w:cstheme="minorHAnsi"/>
          <w:lang w:val="en-US"/>
        </w:rPr>
        <w:t xml:space="preserve">on the exclusion of a member should be taken. Other outstanding contributions were also discussed. </w:t>
      </w:r>
    </w:p>
    <w:p w14:paraId="31D755E3" w14:textId="77777777" w:rsidR="00E55C06" w:rsidRDefault="00E55C06" w:rsidP="00B05F8E">
      <w:pPr>
        <w:spacing w:after="0" w:line="240" w:lineRule="auto"/>
        <w:rPr>
          <w:rFonts w:cstheme="minorHAnsi"/>
          <w:lang w:val="en-US"/>
        </w:rPr>
      </w:pPr>
    </w:p>
    <w:p w14:paraId="264B3C35" w14:textId="27DF0534" w:rsidR="00FC6162" w:rsidRDefault="001B22D8" w:rsidP="00B05F8E">
      <w:pPr>
        <w:spacing w:after="0" w:line="240" w:lineRule="auto"/>
        <w:rPr>
          <w:rFonts w:cstheme="minorHAnsi"/>
          <w:lang w:val="en-US"/>
        </w:rPr>
      </w:pPr>
      <w:r>
        <w:rPr>
          <w:rFonts w:cstheme="minorHAnsi"/>
          <w:lang w:val="en-US"/>
        </w:rPr>
        <w:t>The Board proposed to compl</w:t>
      </w:r>
      <w:r w:rsidR="00E55C06">
        <w:rPr>
          <w:rFonts w:cstheme="minorHAnsi"/>
          <w:lang w:val="en-US"/>
        </w:rPr>
        <w:t>i</w:t>
      </w:r>
      <w:r>
        <w:rPr>
          <w:rFonts w:cstheme="minorHAnsi"/>
          <w:lang w:val="en-US"/>
        </w:rPr>
        <w:t xml:space="preserve">ment EuroGOOS chairs from member organizations for their work to their heads of institutes. </w:t>
      </w:r>
    </w:p>
    <w:p w14:paraId="270F855F" w14:textId="197C63E8" w:rsidR="009D3E17" w:rsidRDefault="009D3E17" w:rsidP="00B05F8E">
      <w:pPr>
        <w:spacing w:after="0" w:line="240" w:lineRule="auto"/>
        <w:rPr>
          <w:rFonts w:cstheme="minorHAnsi"/>
          <w:lang w:val="en-US"/>
        </w:rPr>
      </w:pPr>
    </w:p>
    <w:p w14:paraId="54117F51" w14:textId="4FC1BC8C" w:rsidR="009D3E17" w:rsidRDefault="009D3E17" w:rsidP="00B05F8E">
      <w:pPr>
        <w:spacing w:after="0" w:line="240" w:lineRule="auto"/>
        <w:rPr>
          <w:rFonts w:cstheme="minorHAnsi"/>
          <w:lang w:val="en-US"/>
        </w:rPr>
      </w:pPr>
      <w:r w:rsidRPr="009D3E17">
        <w:rPr>
          <w:rFonts w:cstheme="minorHAnsi"/>
          <w:b/>
          <w:lang w:val="en-US"/>
        </w:rPr>
        <w:t xml:space="preserve">Action </w:t>
      </w:r>
      <w:r w:rsidR="00720C35">
        <w:rPr>
          <w:rFonts w:cstheme="minorHAnsi"/>
          <w:b/>
          <w:lang w:val="en-US"/>
        </w:rPr>
        <w:t>6</w:t>
      </w:r>
      <w:r w:rsidRPr="009D3E17">
        <w:rPr>
          <w:rFonts w:cstheme="minorHAnsi"/>
          <w:b/>
          <w:lang w:val="en-US"/>
        </w:rPr>
        <w:t>:</w:t>
      </w:r>
      <w:r>
        <w:rPr>
          <w:rFonts w:cstheme="minorHAnsi"/>
          <w:lang w:val="en-US"/>
        </w:rPr>
        <w:t xml:space="preserve"> Send official letter</w:t>
      </w:r>
      <w:r w:rsidR="007579F8">
        <w:rPr>
          <w:rFonts w:cstheme="minorHAnsi"/>
          <w:lang w:val="en-US"/>
        </w:rPr>
        <w:t>s</w:t>
      </w:r>
      <w:r>
        <w:rPr>
          <w:rFonts w:cstheme="minorHAnsi"/>
          <w:lang w:val="en-US"/>
        </w:rPr>
        <w:t xml:space="preserve"> to the IEO </w:t>
      </w:r>
      <w:r w:rsidR="007579F8">
        <w:rPr>
          <w:rFonts w:cstheme="minorHAnsi"/>
          <w:lang w:val="en-US"/>
        </w:rPr>
        <w:t xml:space="preserve">and </w:t>
      </w:r>
      <w:proofErr w:type="spellStart"/>
      <w:r w:rsidR="007579F8">
        <w:rPr>
          <w:rFonts w:cstheme="minorHAnsi"/>
          <w:lang w:val="en-US"/>
        </w:rPr>
        <w:t>Rijkwaterstand</w:t>
      </w:r>
      <w:proofErr w:type="spellEnd"/>
      <w:r w:rsidR="007579F8">
        <w:rPr>
          <w:rFonts w:cstheme="minorHAnsi"/>
          <w:lang w:val="en-US"/>
        </w:rPr>
        <w:t xml:space="preserve"> </w:t>
      </w:r>
      <w:r>
        <w:rPr>
          <w:rFonts w:cstheme="minorHAnsi"/>
          <w:lang w:val="en-US"/>
        </w:rPr>
        <w:t>director</w:t>
      </w:r>
      <w:r w:rsidR="007579F8">
        <w:rPr>
          <w:rFonts w:cstheme="minorHAnsi"/>
          <w:lang w:val="en-US"/>
        </w:rPr>
        <w:t>s</w:t>
      </w:r>
      <w:r>
        <w:rPr>
          <w:rFonts w:cstheme="minorHAnsi"/>
          <w:lang w:val="en-US"/>
        </w:rPr>
        <w:t xml:space="preserve"> </w:t>
      </w:r>
      <w:r w:rsidR="007579F8">
        <w:rPr>
          <w:rFonts w:cstheme="minorHAnsi"/>
          <w:lang w:val="en-US"/>
        </w:rPr>
        <w:t xml:space="preserve">asking </w:t>
      </w:r>
      <w:r>
        <w:rPr>
          <w:rFonts w:cstheme="minorHAnsi"/>
          <w:lang w:val="en-US"/>
        </w:rPr>
        <w:t xml:space="preserve">about </w:t>
      </w:r>
      <w:r w:rsidR="007579F8">
        <w:rPr>
          <w:rFonts w:cstheme="minorHAnsi"/>
          <w:lang w:val="en-US"/>
        </w:rPr>
        <w:t xml:space="preserve">the </w:t>
      </w:r>
      <w:r>
        <w:rPr>
          <w:rFonts w:cstheme="minorHAnsi"/>
          <w:lang w:val="en-US"/>
        </w:rPr>
        <w:t>status and inform</w:t>
      </w:r>
      <w:r w:rsidR="007579F8">
        <w:rPr>
          <w:rFonts w:cstheme="minorHAnsi"/>
          <w:lang w:val="en-US"/>
        </w:rPr>
        <w:t>ing</w:t>
      </w:r>
      <w:r>
        <w:rPr>
          <w:rFonts w:cstheme="minorHAnsi"/>
          <w:lang w:val="en-US"/>
        </w:rPr>
        <w:t xml:space="preserve"> them about a potential exclusion from the membership (George Petihakis and Glenn Nolan, </w:t>
      </w:r>
      <w:r w:rsidR="00EA09CE">
        <w:rPr>
          <w:rFonts w:cstheme="minorHAnsi"/>
          <w:lang w:val="en-US"/>
        </w:rPr>
        <w:t>24</w:t>
      </w:r>
      <w:r>
        <w:rPr>
          <w:rFonts w:cstheme="minorHAnsi"/>
          <w:lang w:val="en-US"/>
        </w:rPr>
        <w:t xml:space="preserve"> May 2019).</w:t>
      </w:r>
    </w:p>
    <w:p w14:paraId="6469B011" w14:textId="77777777" w:rsidR="00FC6162" w:rsidRDefault="00FC6162" w:rsidP="00B05F8E">
      <w:pPr>
        <w:spacing w:after="0" w:line="240" w:lineRule="auto"/>
        <w:rPr>
          <w:rFonts w:cstheme="minorHAnsi"/>
          <w:lang w:val="en-US"/>
        </w:rPr>
      </w:pPr>
    </w:p>
    <w:p w14:paraId="1C3372B5" w14:textId="65B8915F" w:rsidR="002D36D9" w:rsidRDefault="00097B16" w:rsidP="00B05F8E">
      <w:pPr>
        <w:spacing w:after="0" w:line="240" w:lineRule="auto"/>
        <w:rPr>
          <w:rFonts w:cstheme="minorHAnsi"/>
          <w:lang w:val="en-US"/>
        </w:rPr>
      </w:pPr>
      <w:r w:rsidRPr="001B22D8">
        <w:rPr>
          <w:rFonts w:cstheme="minorHAnsi"/>
          <w:b/>
          <w:lang w:val="en-US"/>
        </w:rPr>
        <w:t xml:space="preserve">Action </w:t>
      </w:r>
      <w:r w:rsidR="00EA09CE">
        <w:rPr>
          <w:rFonts w:cstheme="minorHAnsi"/>
          <w:b/>
          <w:lang w:val="en-US"/>
        </w:rPr>
        <w:t>7</w:t>
      </w:r>
      <w:r w:rsidRPr="001B22D8">
        <w:rPr>
          <w:rFonts w:cstheme="minorHAnsi"/>
          <w:b/>
          <w:lang w:val="en-US"/>
        </w:rPr>
        <w:t>:</w:t>
      </w:r>
      <w:r>
        <w:rPr>
          <w:rFonts w:cstheme="minorHAnsi"/>
          <w:lang w:val="en-US"/>
        </w:rPr>
        <w:t xml:space="preserve"> </w:t>
      </w:r>
      <w:r w:rsidR="001B22D8">
        <w:rPr>
          <w:rFonts w:cstheme="minorHAnsi"/>
          <w:lang w:val="en-US"/>
        </w:rPr>
        <w:t>Send official letters complimenting EuroGOOS chairs to their heads of institutes for their contributions to EuroGOOS (George Petihakis and Glenn Nolan, 15 May 2019).</w:t>
      </w:r>
    </w:p>
    <w:p w14:paraId="342D3A77" w14:textId="49458B4D" w:rsidR="001B22D8" w:rsidRDefault="001B22D8" w:rsidP="00B05F8E">
      <w:pPr>
        <w:spacing w:after="0" w:line="240" w:lineRule="auto"/>
        <w:rPr>
          <w:rFonts w:cstheme="minorHAnsi"/>
          <w:lang w:val="en-US"/>
        </w:rPr>
      </w:pPr>
    </w:p>
    <w:p w14:paraId="0BFDECDB" w14:textId="5F4F62E8" w:rsidR="001B22D8" w:rsidRDefault="007025EB" w:rsidP="00B05F8E">
      <w:pPr>
        <w:spacing w:after="0" w:line="240" w:lineRule="auto"/>
        <w:rPr>
          <w:rFonts w:cstheme="minorHAnsi"/>
          <w:lang w:val="en-US"/>
        </w:rPr>
      </w:pPr>
      <w:r w:rsidRPr="007025EB">
        <w:rPr>
          <w:rFonts w:cstheme="minorHAnsi"/>
          <w:b/>
          <w:lang w:val="en-US"/>
        </w:rPr>
        <w:t xml:space="preserve">Action </w:t>
      </w:r>
      <w:r w:rsidR="00EA09CE">
        <w:rPr>
          <w:rFonts w:cstheme="minorHAnsi"/>
          <w:b/>
          <w:lang w:val="en-US"/>
        </w:rPr>
        <w:t>8</w:t>
      </w:r>
      <w:r w:rsidRPr="007025EB">
        <w:rPr>
          <w:rFonts w:cstheme="minorHAnsi"/>
          <w:b/>
          <w:lang w:val="en-US"/>
        </w:rPr>
        <w:t>A:</w:t>
      </w:r>
      <w:r>
        <w:rPr>
          <w:rFonts w:cstheme="minorHAnsi"/>
          <w:lang w:val="en-US"/>
        </w:rPr>
        <w:t xml:space="preserve"> Propos</w:t>
      </w:r>
      <w:r w:rsidR="00EA09CE">
        <w:rPr>
          <w:rFonts w:cstheme="minorHAnsi"/>
          <w:lang w:val="en-US"/>
        </w:rPr>
        <w:t xml:space="preserve">e </w:t>
      </w:r>
      <w:r>
        <w:rPr>
          <w:rFonts w:cstheme="minorHAnsi"/>
          <w:lang w:val="en-US"/>
        </w:rPr>
        <w:t>underspent mitigation measures to the Board (Glenn Nolan and Orla Colligan, 31 May 2019).</w:t>
      </w:r>
    </w:p>
    <w:p w14:paraId="68945C4F" w14:textId="2067F66C" w:rsidR="007025EB" w:rsidRDefault="007025EB" w:rsidP="00B05F8E">
      <w:pPr>
        <w:spacing w:after="0" w:line="240" w:lineRule="auto"/>
        <w:rPr>
          <w:rFonts w:cstheme="minorHAnsi"/>
          <w:lang w:val="en-US"/>
        </w:rPr>
      </w:pPr>
      <w:r w:rsidRPr="007025EB">
        <w:rPr>
          <w:rFonts w:cstheme="minorHAnsi"/>
          <w:b/>
          <w:lang w:val="en-US"/>
        </w:rPr>
        <w:t xml:space="preserve">Action </w:t>
      </w:r>
      <w:r w:rsidR="00EA09CE">
        <w:rPr>
          <w:rFonts w:cstheme="minorHAnsi"/>
          <w:b/>
          <w:lang w:val="en-US"/>
        </w:rPr>
        <w:t>8</w:t>
      </w:r>
      <w:r w:rsidRPr="007025EB">
        <w:rPr>
          <w:rFonts w:cstheme="minorHAnsi"/>
          <w:b/>
          <w:lang w:val="en-US"/>
        </w:rPr>
        <w:t>B:</w:t>
      </w:r>
      <w:r>
        <w:rPr>
          <w:rFonts w:cstheme="minorHAnsi"/>
          <w:lang w:val="en-US"/>
        </w:rPr>
        <w:t xml:space="preserve"> Discuss the underspent based on the office proposal (Board and Office, 31 May 2019).</w:t>
      </w:r>
    </w:p>
    <w:p w14:paraId="640D3AB6" w14:textId="16691C15" w:rsidR="007025EB" w:rsidRDefault="007025EB" w:rsidP="00B05F8E">
      <w:pPr>
        <w:spacing w:after="0" w:line="240" w:lineRule="auto"/>
        <w:rPr>
          <w:rFonts w:cstheme="minorHAnsi"/>
          <w:lang w:val="en-US"/>
        </w:rPr>
      </w:pPr>
    </w:p>
    <w:p w14:paraId="59670362" w14:textId="7D7C649D" w:rsidR="00D8032D" w:rsidRDefault="009B146E" w:rsidP="00B05F8E">
      <w:pPr>
        <w:spacing w:after="0" w:line="240" w:lineRule="auto"/>
        <w:rPr>
          <w:rFonts w:cstheme="minorHAnsi"/>
          <w:lang w:val="en-US"/>
        </w:rPr>
      </w:pPr>
      <w:r>
        <w:rPr>
          <w:rFonts w:cstheme="minorHAnsi"/>
          <w:lang w:val="en-US"/>
        </w:rPr>
        <w:t>C</w:t>
      </w:r>
      <w:r w:rsidR="00D764A8">
        <w:rPr>
          <w:rFonts w:cstheme="minorHAnsi"/>
          <w:lang w:val="en-US"/>
        </w:rPr>
        <w:t>ommunication</w:t>
      </w:r>
      <w:r>
        <w:rPr>
          <w:rFonts w:cstheme="minorHAnsi"/>
          <w:lang w:val="en-US"/>
        </w:rPr>
        <w:t xml:space="preserve"> activities and upcoming </w:t>
      </w:r>
      <w:r w:rsidR="00E55C06">
        <w:rPr>
          <w:rFonts w:cstheme="minorHAnsi"/>
          <w:lang w:val="en-US"/>
        </w:rPr>
        <w:t>promotion</w:t>
      </w:r>
      <w:r>
        <w:rPr>
          <w:rFonts w:cstheme="minorHAnsi"/>
          <w:lang w:val="en-US"/>
        </w:rPr>
        <w:t xml:space="preserve"> opportunities were presented and welcome. Office will investigate IMR’s help in securing presence at the Our Ocean Conference hosted by Norway in October 2019. It was also discussed that the EuroGOOS </w:t>
      </w:r>
      <w:r w:rsidR="003666F1">
        <w:rPr>
          <w:rFonts w:cstheme="minorHAnsi"/>
          <w:lang w:val="en-US"/>
        </w:rPr>
        <w:t xml:space="preserve">members </w:t>
      </w:r>
      <w:r>
        <w:rPr>
          <w:rFonts w:cstheme="minorHAnsi"/>
          <w:lang w:val="en-US"/>
        </w:rPr>
        <w:t xml:space="preserve">newsletter is an important communications tool and its frequency should be increased. </w:t>
      </w:r>
    </w:p>
    <w:p w14:paraId="36C39C85" w14:textId="095868EB" w:rsidR="009B146E" w:rsidRDefault="009B146E" w:rsidP="00B05F8E">
      <w:pPr>
        <w:spacing w:after="0" w:line="240" w:lineRule="auto"/>
        <w:rPr>
          <w:rFonts w:cstheme="minorHAnsi"/>
          <w:lang w:val="en-US"/>
        </w:rPr>
      </w:pPr>
    </w:p>
    <w:p w14:paraId="1FBDC79B" w14:textId="5C0E7151" w:rsidR="009B146E" w:rsidRDefault="009B146E" w:rsidP="00B05F8E">
      <w:pPr>
        <w:spacing w:after="0" w:line="240" w:lineRule="auto"/>
        <w:rPr>
          <w:rFonts w:cstheme="minorHAnsi"/>
          <w:lang w:val="en-US"/>
        </w:rPr>
      </w:pPr>
      <w:r w:rsidRPr="009B146E">
        <w:rPr>
          <w:rFonts w:cstheme="minorHAnsi"/>
          <w:b/>
          <w:lang w:val="en-US"/>
        </w:rPr>
        <w:t xml:space="preserve">Action </w:t>
      </w:r>
      <w:r w:rsidR="00EA09CE">
        <w:rPr>
          <w:rFonts w:cstheme="minorHAnsi"/>
          <w:b/>
          <w:lang w:val="en-US"/>
        </w:rPr>
        <w:t>9</w:t>
      </w:r>
      <w:r w:rsidRPr="009B146E">
        <w:rPr>
          <w:rFonts w:cstheme="minorHAnsi"/>
          <w:b/>
          <w:lang w:val="en-US"/>
        </w:rPr>
        <w:t>:</w:t>
      </w:r>
      <w:r>
        <w:rPr>
          <w:rFonts w:cstheme="minorHAnsi"/>
          <w:lang w:val="en-US"/>
        </w:rPr>
        <w:t xml:space="preserve"> Send a proposal for a potential EuroGOOS contribution to the Our Ocean</w:t>
      </w:r>
      <w:r w:rsidR="00EA09CE">
        <w:rPr>
          <w:rFonts w:cstheme="minorHAnsi"/>
          <w:lang w:val="en-US"/>
        </w:rPr>
        <w:t xml:space="preserve"> 2019</w:t>
      </w:r>
      <w:r>
        <w:rPr>
          <w:rFonts w:cstheme="minorHAnsi"/>
          <w:lang w:val="en-US"/>
        </w:rPr>
        <w:t xml:space="preserve"> conference and its exhibition giving the 2017 example (Dina Eparkhina to Henning Wehde, 25 May 2019).</w:t>
      </w:r>
    </w:p>
    <w:p w14:paraId="325241F8" w14:textId="18B991F3" w:rsidR="009B146E" w:rsidRDefault="009B146E" w:rsidP="00B05F8E">
      <w:pPr>
        <w:spacing w:after="0" w:line="240" w:lineRule="auto"/>
        <w:rPr>
          <w:rFonts w:cstheme="minorHAnsi"/>
          <w:lang w:val="en-US"/>
        </w:rPr>
      </w:pPr>
    </w:p>
    <w:p w14:paraId="2220DC5D" w14:textId="24669A64" w:rsidR="009B146E" w:rsidRDefault="009B146E" w:rsidP="00B05F8E">
      <w:pPr>
        <w:spacing w:after="0" w:line="240" w:lineRule="auto"/>
        <w:rPr>
          <w:rFonts w:cstheme="minorHAnsi"/>
          <w:lang w:val="en-US"/>
        </w:rPr>
      </w:pPr>
      <w:r w:rsidRPr="009B146E">
        <w:rPr>
          <w:rFonts w:cstheme="minorHAnsi"/>
          <w:b/>
          <w:lang w:val="en-US"/>
        </w:rPr>
        <w:t xml:space="preserve">Action </w:t>
      </w:r>
      <w:r w:rsidR="00EA09CE">
        <w:rPr>
          <w:rFonts w:cstheme="minorHAnsi"/>
          <w:b/>
          <w:lang w:val="en-US"/>
        </w:rPr>
        <w:t>10</w:t>
      </w:r>
      <w:r w:rsidRPr="009B146E">
        <w:rPr>
          <w:rFonts w:cstheme="minorHAnsi"/>
          <w:b/>
          <w:lang w:val="en-US"/>
        </w:rPr>
        <w:t>:</w:t>
      </w:r>
      <w:r>
        <w:rPr>
          <w:rFonts w:cstheme="minorHAnsi"/>
          <w:lang w:val="en-US"/>
        </w:rPr>
        <w:t xml:space="preserve"> Call on members and chairs to share updates with the office for inclusion in newsletters (Dina Eparkhina, at the GA on 8 May</w:t>
      </w:r>
      <w:r w:rsidR="00EA09CE">
        <w:rPr>
          <w:rFonts w:cstheme="minorHAnsi"/>
          <w:lang w:val="en-US"/>
        </w:rPr>
        <w:t xml:space="preserve"> - Completed</w:t>
      </w:r>
      <w:r>
        <w:rPr>
          <w:rFonts w:cstheme="minorHAnsi"/>
          <w:lang w:val="en-US"/>
        </w:rPr>
        <w:t xml:space="preserve">). </w:t>
      </w:r>
    </w:p>
    <w:p w14:paraId="49DF4295" w14:textId="77777777" w:rsidR="009B146E" w:rsidRDefault="009B146E" w:rsidP="00B05F8E">
      <w:pPr>
        <w:spacing w:after="0" w:line="240" w:lineRule="auto"/>
        <w:rPr>
          <w:rFonts w:cstheme="minorHAnsi"/>
          <w:lang w:val="en-US"/>
        </w:rPr>
      </w:pPr>
    </w:p>
    <w:p w14:paraId="7BC49F2C" w14:textId="2417DBBC" w:rsidR="002D36D9" w:rsidRPr="00DD4D35" w:rsidRDefault="002D36D9" w:rsidP="00BB3640">
      <w:pPr>
        <w:pStyle w:val="ListParagraph"/>
        <w:numPr>
          <w:ilvl w:val="0"/>
          <w:numId w:val="4"/>
        </w:numPr>
        <w:spacing w:after="0" w:line="240" w:lineRule="auto"/>
        <w:rPr>
          <w:rFonts w:cstheme="minorHAnsi"/>
          <w:b/>
        </w:rPr>
      </w:pPr>
      <w:r>
        <w:rPr>
          <w:rFonts w:cstheme="minorHAnsi"/>
          <w:b/>
        </w:rPr>
        <w:t>EuroGOOS Strategy</w:t>
      </w:r>
    </w:p>
    <w:p w14:paraId="46ED874A" w14:textId="77777777" w:rsidR="007025EB" w:rsidRDefault="007025EB" w:rsidP="002D36D9">
      <w:pPr>
        <w:spacing w:after="0" w:line="240" w:lineRule="auto"/>
        <w:rPr>
          <w:rFonts w:cstheme="minorHAnsi"/>
        </w:rPr>
      </w:pPr>
    </w:p>
    <w:p w14:paraId="411B5B90" w14:textId="798BF652" w:rsidR="002D36D9" w:rsidRDefault="002D36D9" w:rsidP="002D36D9">
      <w:pPr>
        <w:spacing w:after="0" w:line="240" w:lineRule="auto"/>
        <w:rPr>
          <w:rFonts w:cstheme="minorHAnsi"/>
          <w:lang w:val="en-US"/>
        </w:rPr>
      </w:pPr>
      <w:r>
        <w:rPr>
          <w:rFonts w:cstheme="minorHAnsi"/>
        </w:rPr>
        <w:t>Glenn Nolan</w:t>
      </w:r>
      <w:r w:rsidR="009B146E">
        <w:rPr>
          <w:rFonts w:cstheme="minorHAnsi"/>
          <w:lang w:val="en-US"/>
        </w:rPr>
        <w:t xml:space="preserve"> explained the work done to kick start the strategy drafting. On 8 May the Assembly will be asked to take part in a brainstorming session facilitated by consultant Ned Dwyer (formerly Director at </w:t>
      </w:r>
      <w:proofErr w:type="spellStart"/>
      <w:r w:rsidR="009B146E">
        <w:rPr>
          <w:rFonts w:cstheme="minorHAnsi"/>
          <w:lang w:val="en-US"/>
        </w:rPr>
        <w:t>EurOcean</w:t>
      </w:r>
      <w:proofErr w:type="spellEnd"/>
      <w:r w:rsidR="009B146E">
        <w:rPr>
          <w:rFonts w:cstheme="minorHAnsi"/>
          <w:lang w:val="en-US"/>
        </w:rPr>
        <w:t xml:space="preserve"> Foundation). </w:t>
      </w:r>
      <w:r w:rsidR="00780A08">
        <w:rPr>
          <w:rFonts w:cstheme="minorHAnsi"/>
          <w:lang w:val="en-US"/>
        </w:rPr>
        <w:t xml:space="preserve">The Chair explained that the strategy preparation will </w:t>
      </w:r>
      <w:r w:rsidR="000C49F4">
        <w:rPr>
          <w:rFonts w:cstheme="minorHAnsi"/>
          <w:lang w:val="en-US"/>
        </w:rPr>
        <w:t xml:space="preserve">take the coming months and should be ready for the approval at the 2020 Assembly. </w:t>
      </w:r>
    </w:p>
    <w:p w14:paraId="4F45EEF9" w14:textId="77777777" w:rsidR="002D36D9" w:rsidRPr="00DD4D35" w:rsidRDefault="002D36D9" w:rsidP="002D36D9">
      <w:pPr>
        <w:spacing w:after="0" w:line="240" w:lineRule="auto"/>
        <w:rPr>
          <w:rFonts w:cstheme="minorHAnsi"/>
        </w:rPr>
      </w:pPr>
    </w:p>
    <w:p w14:paraId="48EDB0B5" w14:textId="2C98A942" w:rsidR="002D36D9" w:rsidRDefault="002D36D9" w:rsidP="000C49F4">
      <w:pPr>
        <w:pStyle w:val="ListParagraph"/>
        <w:numPr>
          <w:ilvl w:val="0"/>
          <w:numId w:val="4"/>
        </w:numPr>
        <w:spacing w:after="0" w:line="240" w:lineRule="auto"/>
        <w:rPr>
          <w:rFonts w:cstheme="minorHAnsi"/>
          <w:b/>
        </w:rPr>
      </w:pPr>
      <w:r>
        <w:rPr>
          <w:rFonts w:cstheme="minorHAnsi"/>
          <w:b/>
        </w:rPr>
        <w:t>General Assembly matters</w:t>
      </w:r>
    </w:p>
    <w:p w14:paraId="77A203CB" w14:textId="2DF88D19" w:rsidR="000C49F4" w:rsidRDefault="000C49F4" w:rsidP="000C49F4">
      <w:pPr>
        <w:spacing w:after="0" w:line="240" w:lineRule="auto"/>
        <w:rPr>
          <w:rFonts w:cstheme="minorHAnsi"/>
          <w:b/>
        </w:rPr>
      </w:pPr>
    </w:p>
    <w:p w14:paraId="3349C88E" w14:textId="286CD713" w:rsidR="000C49F4" w:rsidRDefault="000C49F4" w:rsidP="000C49F4">
      <w:pPr>
        <w:spacing w:after="0" w:line="240" w:lineRule="auto"/>
        <w:rPr>
          <w:rFonts w:cstheme="minorHAnsi"/>
          <w:lang w:val="en-US"/>
        </w:rPr>
      </w:pPr>
      <w:r>
        <w:rPr>
          <w:rFonts w:cstheme="minorHAnsi"/>
          <w:lang w:val="en-US"/>
        </w:rPr>
        <w:t xml:space="preserve">New Board applications were discussed – two nominations have been received, however, one of them was very late and the applicant isn’t attending the Assembly to present the case. The Board discussed whether the Rules should be updated to reflect the criteria for the nomination deadline and physical presence at the meeting where the decision is taken. </w:t>
      </w:r>
      <w:r w:rsidR="002D6CD1">
        <w:rPr>
          <w:rFonts w:cstheme="minorHAnsi"/>
          <w:lang w:val="en-US"/>
        </w:rPr>
        <w:t xml:space="preserve">It was agreed that this will be discussed with the Assembly. </w:t>
      </w:r>
    </w:p>
    <w:p w14:paraId="358FDB17" w14:textId="150BB091" w:rsidR="00A96C57" w:rsidRDefault="00A96C57">
      <w:pPr>
        <w:rPr>
          <w:rFonts w:cstheme="minorHAnsi"/>
          <w:lang w:val="en-US"/>
        </w:rPr>
      </w:pPr>
      <w:r>
        <w:rPr>
          <w:rFonts w:cstheme="minorHAnsi"/>
          <w:lang w:val="en-US"/>
        </w:rPr>
        <w:br w:type="page"/>
      </w:r>
    </w:p>
    <w:p w14:paraId="40EE4990" w14:textId="4302BEFB" w:rsidR="00A96C57" w:rsidRPr="002D36D9" w:rsidRDefault="00A96C57" w:rsidP="00A96C57">
      <w:pPr>
        <w:spacing w:after="0" w:line="240" w:lineRule="auto"/>
        <w:rPr>
          <w:b/>
          <w:sz w:val="28"/>
          <w:lang w:val="en-US"/>
        </w:rPr>
      </w:pPr>
      <w:r>
        <w:rPr>
          <w:b/>
          <w:sz w:val="28"/>
          <w:lang w:val="en-US"/>
        </w:rPr>
        <w:t>Annex 1: Actions agreed at the Executive Board meeting on 7 May 2019, Heraklion</w:t>
      </w:r>
    </w:p>
    <w:p w14:paraId="1088DFE6" w14:textId="77777777" w:rsidR="00A96C57" w:rsidRDefault="00A96C57" w:rsidP="00A96C57">
      <w:pPr>
        <w:spacing w:after="0" w:line="240" w:lineRule="auto"/>
        <w:rPr>
          <w:lang w:val="en-US"/>
        </w:rPr>
      </w:pPr>
    </w:p>
    <w:p w14:paraId="66308F5B" w14:textId="664821D8" w:rsidR="00A96C57" w:rsidRPr="00A96C57" w:rsidRDefault="00A96C57" w:rsidP="00A96C57">
      <w:pPr>
        <w:spacing w:after="0" w:line="240" w:lineRule="auto"/>
        <w:rPr>
          <w:rFonts w:cstheme="minorHAnsi"/>
          <w:b/>
          <w:lang w:val="en-US"/>
        </w:rPr>
      </w:pPr>
      <w:r w:rsidRPr="00A96C57">
        <w:rPr>
          <w:rFonts w:cstheme="minorHAnsi"/>
          <w:b/>
          <w:lang w:val="en-US"/>
        </w:rPr>
        <w:t>Actions t</w:t>
      </w:r>
      <w:r w:rsidRPr="00A96C57">
        <w:rPr>
          <w:rFonts w:cstheme="minorHAnsi"/>
          <w:b/>
          <w:lang w:val="en-US"/>
        </w:rPr>
        <w:t>ransferred</w:t>
      </w:r>
      <w:r w:rsidRPr="00A96C57">
        <w:rPr>
          <w:rFonts w:cstheme="minorHAnsi"/>
          <w:b/>
          <w:lang w:val="en-US"/>
        </w:rPr>
        <w:t xml:space="preserve"> from previous meetings in 2019:</w:t>
      </w:r>
    </w:p>
    <w:p w14:paraId="6FF88F5D" w14:textId="77777777" w:rsidR="00A96C57" w:rsidRDefault="00A96C57" w:rsidP="00A96C57">
      <w:pPr>
        <w:spacing w:after="0" w:line="240" w:lineRule="auto"/>
        <w:rPr>
          <w:rFonts w:cstheme="minorHAnsi"/>
          <w:lang w:val="en-US"/>
        </w:rPr>
      </w:pPr>
    </w:p>
    <w:p w14:paraId="2DA0E5E9" w14:textId="77777777" w:rsidR="00A96C57" w:rsidRDefault="00A96C57" w:rsidP="00A96C57">
      <w:pPr>
        <w:spacing w:after="0" w:line="240" w:lineRule="auto"/>
        <w:rPr>
          <w:rFonts w:ascii="Calibri" w:hAnsi="Calibri"/>
        </w:rPr>
      </w:pPr>
      <w:r w:rsidRPr="00B5274C">
        <w:rPr>
          <w:rFonts w:ascii="Calibri" w:hAnsi="Calibri"/>
          <w:b/>
          <w:lang w:val="en-US"/>
        </w:rPr>
        <w:t xml:space="preserve">April </w:t>
      </w:r>
      <w:r w:rsidRPr="00B5274C">
        <w:rPr>
          <w:rFonts w:ascii="Calibri" w:hAnsi="Calibri"/>
          <w:b/>
        </w:rPr>
        <w:t xml:space="preserve">Action </w:t>
      </w:r>
      <w:r w:rsidRPr="00B5274C">
        <w:rPr>
          <w:rFonts w:ascii="Calibri" w:hAnsi="Calibri"/>
          <w:lang w:val="en-US"/>
        </w:rPr>
        <w:t>(</w:t>
      </w:r>
      <w:r w:rsidRPr="00B5274C">
        <w:rPr>
          <w:rFonts w:ascii="Calibri" w:hAnsi="Calibri"/>
        </w:rPr>
        <w:t>8</w:t>
      </w:r>
      <w:r w:rsidRPr="00B5274C">
        <w:rPr>
          <w:rFonts w:ascii="Calibri" w:hAnsi="Calibri"/>
          <w:lang w:val="en-US"/>
        </w:rPr>
        <w:t>)</w:t>
      </w:r>
      <w:r w:rsidRPr="00B5274C">
        <w:rPr>
          <w:rFonts w:ascii="Calibri" w:hAnsi="Calibri"/>
          <w:b/>
        </w:rPr>
        <w:t xml:space="preserve">: </w:t>
      </w:r>
      <w:r>
        <w:rPr>
          <w:rFonts w:ascii="Calibri" w:hAnsi="Calibri"/>
        </w:rPr>
        <w:t xml:space="preserve">The </w:t>
      </w:r>
      <w:r>
        <w:rPr>
          <w:rFonts w:ascii="Calibri" w:hAnsi="Calibri"/>
          <w:lang w:val="en-US"/>
        </w:rPr>
        <w:t>O</w:t>
      </w:r>
      <w:proofErr w:type="spellStart"/>
      <w:r>
        <w:rPr>
          <w:rFonts w:ascii="Calibri" w:hAnsi="Calibri"/>
        </w:rPr>
        <w:t>ffice</w:t>
      </w:r>
      <w:proofErr w:type="spellEnd"/>
      <w:r>
        <w:rPr>
          <w:rFonts w:ascii="Calibri" w:hAnsi="Calibri"/>
        </w:rPr>
        <w:t xml:space="preserve"> will send to the </w:t>
      </w:r>
      <w:r>
        <w:rPr>
          <w:rFonts w:ascii="Calibri" w:hAnsi="Calibri"/>
          <w:lang w:val="en-US"/>
        </w:rPr>
        <w:t>B</w:t>
      </w:r>
      <w:proofErr w:type="spellStart"/>
      <w:r>
        <w:rPr>
          <w:rFonts w:ascii="Calibri" w:hAnsi="Calibri"/>
        </w:rPr>
        <w:t>oard</w:t>
      </w:r>
      <w:proofErr w:type="spellEnd"/>
      <w:r>
        <w:rPr>
          <w:rFonts w:ascii="Calibri" w:hAnsi="Calibri"/>
        </w:rPr>
        <w:t xml:space="preserve"> related material from the previous </w:t>
      </w:r>
      <w:r>
        <w:rPr>
          <w:rFonts w:ascii="Calibri" w:hAnsi="Calibri"/>
          <w:lang w:val="en-US"/>
        </w:rPr>
        <w:t>Secretary General</w:t>
      </w:r>
      <w:r>
        <w:rPr>
          <w:rFonts w:ascii="Calibri" w:hAnsi="Calibri"/>
        </w:rPr>
        <w:t xml:space="preserve"> selection process.</w:t>
      </w:r>
    </w:p>
    <w:p w14:paraId="10A0F0B1" w14:textId="77777777" w:rsidR="00A96C57" w:rsidRDefault="00A96C57" w:rsidP="00A96C57">
      <w:pPr>
        <w:spacing w:after="0" w:line="240" w:lineRule="auto"/>
        <w:rPr>
          <w:rFonts w:cstheme="minorHAnsi"/>
          <w:lang w:val="en-US"/>
        </w:rPr>
      </w:pPr>
    </w:p>
    <w:p w14:paraId="3B3ADA0C" w14:textId="77777777" w:rsidR="00A96C57" w:rsidRPr="00B5274C" w:rsidRDefault="00A96C57" w:rsidP="00A96C57">
      <w:r w:rsidRPr="00B5274C">
        <w:rPr>
          <w:b/>
          <w:lang w:val="en-US"/>
        </w:rPr>
        <w:t xml:space="preserve">January </w:t>
      </w:r>
      <w:r w:rsidRPr="00B5274C">
        <w:rPr>
          <w:b/>
        </w:rPr>
        <w:t xml:space="preserve">Action </w:t>
      </w:r>
      <w:r w:rsidRPr="00B5274C">
        <w:rPr>
          <w:lang w:val="en-US"/>
        </w:rPr>
        <w:t>(</w:t>
      </w:r>
      <w:r w:rsidRPr="00B5274C">
        <w:t>2</w:t>
      </w:r>
      <w:r w:rsidRPr="00B5274C">
        <w:rPr>
          <w:lang w:val="en-US"/>
        </w:rPr>
        <w:t>)</w:t>
      </w:r>
      <w:r w:rsidRPr="00B5274C">
        <w:rPr>
          <w:b/>
        </w:rPr>
        <w:t>:</w:t>
      </w:r>
      <w:r w:rsidRPr="00B5274C">
        <w:t xml:space="preserve"> Prepare a letter </w:t>
      </w:r>
      <w:r w:rsidRPr="00B5274C">
        <w:rPr>
          <w:rFonts w:ascii="Calibri" w:hAnsi="Calibri"/>
        </w:rPr>
        <w:t>to the EC about the importance of funding support to ocean observing in Horizon Europe</w:t>
      </w:r>
      <w:r w:rsidRPr="00B5274C">
        <w:t xml:space="preserve"> and a list of recipients</w:t>
      </w:r>
      <w:r>
        <w:rPr>
          <w:lang w:val="en-US"/>
        </w:rPr>
        <w:t xml:space="preserve"> of this letter</w:t>
      </w:r>
      <w:r w:rsidRPr="00B5274C">
        <w:t xml:space="preserve"> (not only EC but also national reps and other key groups), send for the Board’s approval, and circulate to the recipients (Glenn Nolan, 30 April 2019).</w:t>
      </w:r>
    </w:p>
    <w:p w14:paraId="5BCBC551" w14:textId="77777777" w:rsidR="00A96C57" w:rsidRPr="00B5274C" w:rsidRDefault="00A96C57" w:rsidP="00A96C57">
      <w:pPr>
        <w:pStyle w:val="Heading2"/>
        <w:keepNext w:val="0"/>
        <w:widowControl w:val="0"/>
        <w:tabs>
          <w:tab w:val="clear" w:pos="576"/>
        </w:tabs>
        <w:spacing w:before="0" w:after="0" w:line="240" w:lineRule="auto"/>
        <w:jc w:val="left"/>
        <w:rPr>
          <w:rFonts w:ascii="Calibri" w:hAnsi="Calibri"/>
          <w:b w:val="0"/>
          <w:sz w:val="22"/>
        </w:rPr>
      </w:pPr>
      <w:r w:rsidRPr="00B5274C">
        <w:rPr>
          <w:rFonts w:ascii="Calibri" w:hAnsi="Calibri"/>
          <w:sz w:val="22"/>
        </w:rPr>
        <w:t xml:space="preserve">January Action </w:t>
      </w:r>
      <w:r w:rsidRPr="00B5274C">
        <w:rPr>
          <w:rFonts w:ascii="Calibri" w:hAnsi="Calibri"/>
          <w:b w:val="0"/>
          <w:sz w:val="22"/>
        </w:rPr>
        <w:t>(5)</w:t>
      </w:r>
      <w:r w:rsidRPr="00B5274C">
        <w:rPr>
          <w:rFonts w:ascii="Calibri" w:hAnsi="Calibri"/>
          <w:sz w:val="22"/>
        </w:rPr>
        <w:t>:</w:t>
      </w:r>
      <w:r w:rsidRPr="00B5274C">
        <w:rPr>
          <w:rFonts w:ascii="Calibri" w:hAnsi="Calibri"/>
          <w:b w:val="0"/>
          <w:sz w:val="22"/>
        </w:rPr>
        <w:t xml:space="preserve"> Ask </w:t>
      </w:r>
      <w:proofErr w:type="spellStart"/>
      <w:r w:rsidRPr="00B5274C">
        <w:rPr>
          <w:rFonts w:ascii="Calibri" w:hAnsi="Calibri"/>
          <w:b w:val="0"/>
          <w:sz w:val="22"/>
        </w:rPr>
        <w:t>DataMEQ</w:t>
      </w:r>
      <w:proofErr w:type="spellEnd"/>
      <w:r w:rsidRPr="00B5274C">
        <w:rPr>
          <w:rFonts w:ascii="Calibri" w:hAnsi="Calibri"/>
          <w:b w:val="0"/>
          <w:sz w:val="22"/>
        </w:rPr>
        <w:t xml:space="preserve"> to prepare a list of current and emerging priorities and reflect on how this will trigger the data availability and aggregation (George Petihakis and Glenn Nolan, 12 Feb. 2019)</w:t>
      </w:r>
      <w:r>
        <w:rPr>
          <w:rFonts w:ascii="Calibri" w:hAnsi="Calibri"/>
          <w:b w:val="0"/>
          <w:sz w:val="22"/>
        </w:rPr>
        <w:t>.</w:t>
      </w:r>
    </w:p>
    <w:p w14:paraId="335D8ECA" w14:textId="77777777" w:rsidR="00A96C57" w:rsidRPr="00B5274C" w:rsidRDefault="00A96C57" w:rsidP="00A96C57">
      <w:pPr>
        <w:pStyle w:val="Heading2"/>
        <w:keepNext w:val="0"/>
        <w:widowControl w:val="0"/>
        <w:tabs>
          <w:tab w:val="clear" w:pos="576"/>
        </w:tabs>
        <w:spacing w:before="0" w:after="0" w:line="240" w:lineRule="auto"/>
        <w:ind w:left="720"/>
        <w:jc w:val="left"/>
        <w:rPr>
          <w:rFonts w:ascii="Calibri" w:hAnsi="Calibri"/>
          <w:b w:val="0"/>
          <w:sz w:val="22"/>
        </w:rPr>
      </w:pPr>
    </w:p>
    <w:p w14:paraId="273BB779" w14:textId="77777777" w:rsidR="00A96C57" w:rsidRDefault="00A96C57" w:rsidP="00A96C57">
      <w:pPr>
        <w:pStyle w:val="Heading2"/>
        <w:keepNext w:val="0"/>
        <w:widowControl w:val="0"/>
        <w:tabs>
          <w:tab w:val="clear" w:pos="576"/>
        </w:tabs>
        <w:spacing w:before="0" w:after="0" w:line="240" w:lineRule="auto"/>
        <w:jc w:val="left"/>
        <w:rPr>
          <w:rFonts w:ascii="Calibri" w:hAnsi="Calibri"/>
          <w:b w:val="0"/>
          <w:sz w:val="22"/>
          <w:lang w:val="en-US"/>
        </w:rPr>
      </w:pPr>
      <w:r>
        <w:rPr>
          <w:rFonts w:ascii="Calibri" w:hAnsi="Calibri"/>
          <w:sz w:val="22"/>
          <w:lang w:val="en-US"/>
        </w:rPr>
        <w:t xml:space="preserve">January </w:t>
      </w:r>
      <w:r w:rsidRPr="00B5274C">
        <w:rPr>
          <w:rFonts w:ascii="Calibri" w:hAnsi="Calibri"/>
          <w:sz w:val="22"/>
          <w:lang w:val="en-US"/>
        </w:rPr>
        <w:t xml:space="preserve">Action </w:t>
      </w:r>
      <w:r w:rsidRPr="00B5274C">
        <w:rPr>
          <w:rFonts w:ascii="Calibri" w:hAnsi="Calibri"/>
          <w:b w:val="0"/>
          <w:sz w:val="22"/>
          <w:lang w:val="en-US"/>
        </w:rPr>
        <w:t>(12)</w:t>
      </w:r>
      <w:r w:rsidRPr="00B5274C">
        <w:rPr>
          <w:rFonts w:ascii="Calibri" w:hAnsi="Calibri"/>
          <w:sz w:val="22"/>
          <w:lang w:val="en-US"/>
        </w:rPr>
        <w:t>:</w:t>
      </w:r>
      <w:r w:rsidRPr="00B5274C">
        <w:rPr>
          <w:rFonts w:ascii="Calibri" w:hAnsi="Calibri"/>
          <w:b w:val="0"/>
          <w:sz w:val="22"/>
          <w:lang w:val="en-US"/>
        </w:rPr>
        <w:t xml:space="preserve"> Investigate what the EuroGOOS members already have on YouTube – in English or with subtitles with the members’ communication officers. Then make available on the EuroGOOS website or dedicated YouTube channel (Dina Eparkhina, report on progress at GA 2019)</w:t>
      </w:r>
      <w:r>
        <w:rPr>
          <w:rFonts w:ascii="Calibri" w:hAnsi="Calibri"/>
          <w:b w:val="0"/>
          <w:sz w:val="22"/>
          <w:lang w:val="en-US"/>
        </w:rPr>
        <w:t>.</w:t>
      </w:r>
    </w:p>
    <w:p w14:paraId="38FA5980" w14:textId="77777777" w:rsidR="00A96C57" w:rsidRDefault="00A96C57" w:rsidP="00A96C57">
      <w:pPr>
        <w:pStyle w:val="Heading2"/>
        <w:keepNext w:val="0"/>
        <w:widowControl w:val="0"/>
        <w:tabs>
          <w:tab w:val="clear" w:pos="576"/>
        </w:tabs>
        <w:spacing w:before="0" w:after="0" w:line="240" w:lineRule="auto"/>
        <w:ind w:left="720"/>
        <w:jc w:val="left"/>
        <w:rPr>
          <w:rFonts w:ascii="Calibri" w:hAnsi="Calibri"/>
          <w:b w:val="0"/>
          <w:sz w:val="22"/>
          <w:lang w:val="en-US"/>
        </w:rPr>
      </w:pPr>
    </w:p>
    <w:p w14:paraId="77485458" w14:textId="77777777" w:rsidR="00A96C57" w:rsidRPr="00B5274C" w:rsidRDefault="00A96C57" w:rsidP="00A96C57">
      <w:pPr>
        <w:pStyle w:val="Heading2"/>
        <w:keepNext w:val="0"/>
        <w:widowControl w:val="0"/>
        <w:tabs>
          <w:tab w:val="clear" w:pos="576"/>
        </w:tabs>
        <w:spacing w:before="0" w:after="0" w:line="240" w:lineRule="auto"/>
        <w:jc w:val="left"/>
        <w:rPr>
          <w:rFonts w:ascii="Calibri" w:hAnsi="Calibri"/>
          <w:b w:val="0"/>
          <w:sz w:val="22"/>
          <w:lang w:val="en-US"/>
        </w:rPr>
      </w:pPr>
      <w:r w:rsidRPr="00B5274C">
        <w:rPr>
          <w:rFonts w:ascii="Calibri" w:hAnsi="Calibri"/>
          <w:sz w:val="22"/>
          <w:lang w:val="en-US"/>
        </w:rPr>
        <w:t xml:space="preserve">January Action </w:t>
      </w:r>
      <w:r w:rsidRPr="00B5274C">
        <w:rPr>
          <w:rFonts w:ascii="Calibri" w:hAnsi="Calibri"/>
          <w:b w:val="0"/>
          <w:sz w:val="22"/>
          <w:lang w:val="en-US"/>
        </w:rPr>
        <w:t>(15)</w:t>
      </w:r>
      <w:r w:rsidRPr="00B5274C">
        <w:rPr>
          <w:rFonts w:ascii="Calibri" w:hAnsi="Calibri"/>
          <w:sz w:val="22"/>
          <w:lang w:val="en-US"/>
        </w:rPr>
        <w:t>:</w:t>
      </w:r>
      <w:r w:rsidRPr="000429E4">
        <w:rPr>
          <w:rFonts w:ascii="Calibri" w:hAnsi="Calibri"/>
          <w:sz w:val="22"/>
          <w:lang w:val="en-US"/>
        </w:rPr>
        <w:t xml:space="preserve"> </w:t>
      </w:r>
      <w:r w:rsidRPr="000429E4">
        <w:rPr>
          <w:rFonts w:ascii="Calibri" w:hAnsi="Calibri"/>
          <w:b w:val="0"/>
          <w:sz w:val="22"/>
          <w:lang w:val="en-US"/>
        </w:rPr>
        <w:t>Propose to the GA</w:t>
      </w:r>
      <w:r>
        <w:rPr>
          <w:rFonts w:ascii="Calibri" w:hAnsi="Calibri"/>
          <w:b w:val="0"/>
          <w:sz w:val="22"/>
          <w:lang w:val="en-US"/>
        </w:rPr>
        <w:t xml:space="preserve"> 2019 to update the Rules raising the total combined mandate period on the Board from 6 to 8 years for Board members who are elected chair/vice-chair (Glenn Nolan, GA 2019 – Completed on 9 May).</w:t>
      </w:r>
    </w:p>
    <w:p w14:paraId="2CD8B3CC" w14:textId="77777777" w:rsidR="00A96C57" w:rsidRPr="00B5274C" w:rsidRDefault="00A96C57" w:rsidP="00A96C57">
      <w:pPr>
        <w:pStyle w:val="Heading2"/>
        <w:keepNext w:val="0"/>
        <w:widowControl w:val="0"/>
        <w:tabs>
          <w:tab w:val="clear" w:pos="576"/>
        </w:tabs>
        <w:spacing w:before="0" w:after="0" w:line="240" w:lineRule="auto"/>
        <w:ind w:left="720"/>
        <w:jc w:val="left"/>
        <w:rPr>
          <w:rFonts w:ascii="Calibri" w:hAnsi="Calibri"/>
          <w:b w:val="0"/>
          <w:sz w:val="22"/>
          <w:lang w:val="en-US"/>
        </w:rPr>
      </w:pPr>
    </w:p>
    <w:p w14:paraId="617E2AB8" w14:textId="7E793DD4" w:rsidR="00A96C57" w:rsidRDefault="00A96C57" w:rsidP="00A96C57">
      <w:pPr>
        <w:spacing w:after="0" w:line="240" w:lineRule="auto"/>
        <w:rPr>
          <w:rFonts w:cstheme="minorHAnsi"/>
          <w:b/>
          <w:lang w:val="en-US"/>
        </w:rPr>
      </w:pPr>
      <w:r>
        <w:rPr>
          <w:rFonts w:cstheme="minorHAnsi"/>
          <w:b/>
          <w:lang w:val="en-US"/>
        </w:rPr>
        <w:t>Actions from the meeting on 7 May 2019:</w:t>
      </w:r>
    </w:p>
    <w:p w14:paraId="7FED90BC" w14:textId="77777777" w:rsidR="00A96C57" w:rsidRDefault="00A96C57" w:rsidP="00A96C57">
      <w:pPr>
        <w:spacing w:after="0" w:line="240" w:lineRule="auto"/>
        <w:rPr>
          <w:rFonts w:cstheme="minorHAnsi"/>
          <w:b/>
          <w:lang w:val="en-US"/>
        </w:rPr>
      </w:pPr>
    </w:p>
    <w:p w14:paraId="5F7E633A" w14:textId="0C45F497" w:rsidR="00A96C57" w:rsidRDefault="00A96C57" w:rsidP="00A96C57">
      <w:pPr>
        <w:spacing w:after="0" w:line="240" w:lineRule="auto"/>
        <w:rPr>
          <w:rFonts w:cstheme="minorHAnsi"/>
          <w:lang w:val="en-US"/>
        </w:rPr>
      </w:pPr>
      <w:r w:rsidRPr="00B5274C">
        <w:rPr>
          <w:rFonts w:cstheme="minorHAnsi"/>
          <w:b/>
          <w:lang w:val="en-US"/>
        </w:rPr>
        <w:t xml:space="preserve">Action </w:t>
      </w:r>
      <w:r>
        <w:rPr>
          <w:rFonts w:cstheme="minorHAnsi"/>
          <w:b/>
          <w:lang w:val="en-US"/>
        </w:rPr>
        <w:t>1</w:t>
      </w:r>
      <w:r w:rsidRPr="00B5274C">
        <w:rPr>
          <w:rFonts w:cstheme="minorHAnsi"/>
          <w:b/>
          <w:lang w:val="en-US"/>
        </w:rPr>
        <w:t>:</w:t>
      </w:r>
      <w:r>
        <w:rPr>
          <w:rFonts w:cstheme="minorHAnsi"/>
          <w:lang w:val="en-US"/>
        </w:rPr>
        <w:t xml:space="preserve"> Follow up on the Ocean Decade kick-off involvement with Bernd Brugge (Dina Eparkhina, report on progress at the next Board meeting). </w:t>
      </w:r>
    </w:p>
    <w:p w14:paraId="0EB1862F" w14:textId="77777777" w:rsidR="00A96C57" w:rsidRPr="002D36D9" w:rsidRDefault="00A96C57" w:rsidP="00A96C57">
      <w:pPr>
        <w:spacing w:after="0" w:line="240" w:lineRule="auto"/>
        <w:ind w:left="1440" w:hanging="1440"/>
        <w:rPr>
          <w:rFonts w:cstheme="minorHAnsi"/>
          <w:lang w:val="en-US"/>
        </w:rPr>
      </w:pPr>
    </w:p>
    <w:p w14:paraId="54E08D56" w14:textId="77777777" w:rsidR="00A96C57" w:rsidRDefault="00A96C57" w:rsidP="00A96C57">
      <w:pPr>
        <w:rPr>
          <w:lang w:val="en-US"/>
        </w:rPr>
      </w:pPr>
      <w:r>
        <w:rPr>
          <w:b/>
          <w:bCs/>
          <w:lang w:val="en-US"/>
        </w:rPr>
        <w:t>Action 2</w:t>
      </w:r>
      <w:r>
        <w:rPr>
          <w:lang w:val="en-US"/>
        </w:rPr>
        <w:t>: Re-activate the Fixed Platforms task team (note, the name isn’t EMSO task team) and look for a new chair/co-chairs. (Vicente Fernandez in liaison with Glenn Nolan and the Board, 31 July 2019)</w:t>
      </w:r>
    </w:p>
    <w:p w14:paraId="459B11CE" w14:textId="77777777" w:rsidR="00A96C57" w:rsidRDefault="00A96C57" w:rsidP="00A96C57">
      <w:pPr>
        <w:rPr>
          <w:lang w:val="en-US"/>
        </w:rPr>
      </w:pPr>
      <w:r>
        <w:rPr>
          <w:b/>
          <w:bCs/>
          <w:lang w:val="en-US"/>
        </w:rPr>
        <w:t>Action 3</w:t>
      </w:r>
      <w:r>
        <w:rPr>
          <w:lang w:val="en-US"/>
        </w:rPr>
        <w:t>: Write to the ABI task team Chair to close the group if he is not communicating with EuroGOOS (Glenn Nolan, 31 May 2019)</w:t>
      </w:r>
    </w:p>
    <w:p w14:paraId="6906E573" w14:textId="77777777" w:rsidR="00A96C57" w:rsidRPr="006C7597" w:rsidRDefault="00A96C57" w:rsidP="00A96C57">
      <w:pPr>
        <w:spacing w:after="0" w:line="240" w:lineRule="auto"/>
        <w:rPr>
          <w:rFonts w:cstheme="minorHAnsi"/>
          <w:lang w:val="en-US"/>
        </w:rPr>
      </w:pPr>
      <w:r w:rsidRPr="00413A90">
        <w:rPr>
          <w:rFonts w:cstheme="minorHAnsi"/>
          <w:b/>
          <w:lang w:val="en-US"/>
        </w:rPr>
        <w:t xml:space="preserve">Action </w:t>
      </w:r>
      <w:r>
        <w:rPr>
          <w:rFonts w:cstheme="minorHAnsi"/>
          <w:b/>
          <w:lang w:val="en-US"/>
        </w:rPr>
        <w:t>4</w:t>
      </w:r>
      <w:r w:rsidRPr="00413A90">
        <w:rPr>
          <w:rFonts w:cstheme="minorHAnsi"/>
          <w:b/>
          <w:lang w:val="en-US"/>
        </w:rPr>
        <w:t xml:space="preserve">: </w:t>
      </w:r>
      <w:r>
        <w:rPr>
          <w:rFonts w:cstheme="minorHAnsi"/>
          <w:lang w:val="en-US"/>
        </w:rPr>
        <w:t xml:space="preserve">Prepare background material and organize an integration workshop for the EuroGOOS task teams, WGs and ROOS in early 2020 (Vicente Fernandez, Glenn Nolan, Dina Eparkhina in liaison with the Chairs, report on progress at the next Board meeting).  </w:t>
      </w:r>
    </w:p>
    <w:p w14:paraId="489D4FE8" w14:textId="77777777" w:rsidR="00A96C57" w:rsidRDefault="00A96C57" w:rsidP="00A96C57">
      <w:pPr>
        <w:pStyle w:val="ListParagraph"/>
        <w:spacing w:after="0" w:line="240" w:lineRule="auto"/>
        <w:ind w:left="0"/>
        <w:rPr>
          <w:rFonts w:cstheme="minorHAnsi"/>
        </w:rPr>
      </w:pPr>
    </w:p>
    <w:p w14:paraId="559BE5D4" w14:textId="77777777" w:rsidR="00A96C57" w:rsidRDefault="00A96C57" w:rsidP="00A96C57">
      <w:pPr>
        <w:pStyle w:val="ListParagraph"/>
        <w:spacing w:after="0" w:line="240" w:lineRule="auto"/>
        <w:ind w:left="0"/>
        <w:rPr>
          <w:rFonts w:cstheme="minorHAnsi"/>
          <w:lang w:val="en-US"/>
        </w:rPr>
      </w:pPr>
      <w:r w:rsidRPr="00542389">
        <w:rPr>
          <w:rFonts w:cstheme="minorHAnsi"/>
          <w:b/>
          <w:lang w:val="en-US"/>
        </w:rPr>
        <w:t xml:space="preserve">Action </w:t>
      </w:r>
      <w:r>
        <w:rPr>
          <w:rFonts w:cstheme="minorHAnsi"/>
          <w:b/>
          <w:lang w:val="en-US"/>
        </w:rPr>
        <w:t>5</w:t>
      </w:r>
      <w:r w:rsidRPr="00542389">
        <w:rPr>
          <w:rFonts w:cstheme="minorHAnsi"/>
          <w:b/>
          <w:lang w:val="en-US"/>
        </w:rPr>
        <w:t>:</w:t>
      </w:r>
      <w:r>
        <w:rPr>
          <w:rFonts w:cstheme="minorHAnsi"/>
          <w:lang w:val="en-US"/>
        </w:rPr>
        <w:t xml:space="preserve"> Discuss with EMB why the EOOS national c</w:t>
      </w:r>
      <w:r w:rsidRPr="00AE6B1D">
        <w:rPr>
          <w:rFonts w:cstheme="minorHAnsi"/>
          <w:lang w:val="en-US"/>
        </w:rPr>
        <w:t>oordination actions</w:t>
      </w:r>
      <w:r>
        <w:rPr>
          <w:rFonts w:cstheme="minorHAnsi"/>
          <w:lang w:val="en-US"/>
        </w:rPr>
        <w:t xml:space="preserve"> survey was prepared and launched without EuroGOOS’ knowledge and involvement (Glenn Nolan, 24 May 2019).</w:t>
      </w:r>
    </w:p>
    <w:p w14:paraId="58CCD972" w14:textId="77777777" w:rsidR="00A96C57" w:rsidRDefault="00A96C57" w:rsidP="00A96C57">
      <w:pPr>
        <w:pStyle w:val="ListParagraph"/>
        <w:spacing w:after="0" w:line="240" w:lineRule="auto"/>
        <w:ind w:left="0"/>
        <w:rPr>
          <w:rFonts w:cstheme="minorHAnsi"/>
          <w:lang w:val="en-US"/>
        </w:rPr>
      </w:pPr>
    </w:p>
    <w:p w14:paraId="7293179C" w14:textId="77777777" w:rsidR="00A96C57" w:rsidRDefault="00A96C57" w:rsidP="00A96C57">
      <w:pPr>
        <w:spacing w:after="0" w:line="240" w:lineRule="auto"/>
        <w:rPr>
          <w:rFonts w:cstheme="minorHAnsi"/>
          <w:lang w:val="en-US"/>
        </w:rPr>
      </w:pPr>
      <w:r w:rsidRPr="009D3E17">
        <w:rPr>
          <w:rFonts w:cstheme="minorHAnsi"/>
          <w:b/>
          <w:lang w:val="en-US"/>
        </w:rPr>
        <w:t xml:space="preserve">Action </w:t>
      </w:r>
      <w:r>
        <w:rPr>
          <w:rFonts w:cstheme="minorHAnsi"/>
          <w:b/>
          <w:lang w:val="en-US"/>
        </w:rPr>
        <w:t>6</w:t>
      </w:r>
      <w:r w:rsidRPr="009D3E17">
        <w:rPr>
          <w:rFonts w:cstheme="minorHAnsi"/>
          <w:b/>
          <w:lang w:val="en-US"/>
        </w:rPr>
        <w:t>:</w:t>
      </w:r>
      <w:r>
        <w:rPr>
          <w:rFonts w:cstheme="minorHAnsi"/>
          <w:lang w:val="en-US"/>
        </w:rPr>
        <w:t xml:space="preserve"> Send official letters to the IEO and </w:t>
      </w:r>
      <w:proofErr w:type="spellStart"/>
      <w:r>
        <w:rPr>
          <w:rFonts w:cstheme="minorHAnsi"/>
          <w:lang w:val="en-US"/>
        </w:rPr>
        <w:t>Rijkwaterstand</w:t>
      </w:r>
      <w:proofErr w:type="spellEnd"/>
      <w:r>
        <w:rPr>
          <w:rFonts w:cstheme="minorHAnsi"/>
          <w:lang w:val="en-US"/>
        </w:rPr>
        <w:t xml:space="preserve"> directors asking about the status and informing them about a potential exclusion from the membership (George Petihakis and Glenn Nolan, 24 May 2019).</w:t>
      </w:r>
    </w:p>
    <w:p w14:paraId="0FFDBCC7" w14:textId="77777777" w:rsidR="00A96C57" w:rsidRDefault="00A96C57" w:rsidP="00A96C57">
      <w:pPr>
        <w:spacing w:after="0" w:line="240" w:lineRule="auto"/>
        <w:rPr>
          <w:rFonts w:cstheme="minorHAnsi"/>
          <w:lang w:val="en-US"/>
        </w:rPr>
      </w:pPr>
    </w:p>
    <w:p w14:paraId="143FD093" w14:textId="77777777" w:rsidR="00A96C57" w:rsidRDefault="00A96C57" w:rsidP="00A96C57">
      <w:pPr>
        <w:spacing w:after="0" w:line="240" w:lineRule="auto"/>
        <w:rPr>
          <w:rFonts w:cstheme="minorHAnsi"/>
          <w:lang w:val="en-US"/>
        </w:rPr>
      </w:pPr>
      <w:r w:rsidRPr="001B22D8">
        <w:rPr>
          <w:rFonts w:cstheme="minorHAnsi"/>
          <w:b/>
          <w:lang w:val="en-US"/>
        </w:rPr>
        <w:t xml:space="preserve">Action </w:t>
      </w:r>
      <w:r>
        <w:rPr>
          <w:rFonts w:cstheme="minorHAnsi"/>
          <w:b/>
          <w:lang w:val="en-US"/>
        </w:rPr>
        <w:t>7</w:t>
      </w:r>
      <w:r w:rsidRPr="001B22D8">
        <w:rPr>
          <w:rFonts w:cstheme="minorHAnsi"/>
          <w:b/>
          <w:lang w:val="en-US"/>
        </w:rPr>
        <w:t>:</w:t>
      </w:r>
      <w:r>
        <w:rPr>
          <w:rFonts w:cstheme="minorHAnsi"/>
          <w:lang w:val="en-US"/>
        </w:rPr>
        <w:t xml:space="preserve"> Send official letters complimenting EuroGOOS chairs to their heads of institutes for their contributions to EuroGOOS (George Petihakis and Glenn Nolan, 15 May 2019).</w:t>
      </w:r>
    </w:p>
    <w:p w14:paraId="6F31464E" w14:textId="77777777" w:rsidR="00A96C57" w:rsidRDefault="00A96C57" w:rsidP="00A96C57">
      <w:pPr>
        <w:spacing w:after="0" w:line="240" w:lineRule="auto"/>
        <w:rPr>
          <w:rFonts w:cstheme="minorHAnsi"/>
          <w:lang w:val="en-US"/>
        </w:rPr>
      </w:pPr>
    </w:p>
    <w:p w14:paraId="5063134C" w14:textId="77777777" w:rsidR="00A96C57" w:rsidRDefault="00A96C57" w:rsidP="00A96C57">
      <w:pPr>
        <w:spacing w:after="0" w:line="240" w:lineRule="auto"/>
        <w:rPr>
          <w:rFonts w:cstheme="minorHAnsi"/>
          <w:lang w:val="en-US"/>
        </w:rPr>
      </w:pPr>
      <w:r w:rsidRPr="007025EB">
        <w:rPr>
          <w:rFonts w:cstheme="minorHAnsi"/>
          <w:b/>
          <w:lang w:val="en-US"/>
        </w:rPr>
        <w:t xml:space="preserve">Action </w:t>
      </w:r>
      <w:r>
        <w:rPr>
          <w:rFonts w:cstheme="minorHAnsi"/>
          <w:b/>
          <w:lang w:val="en-US"/>
        </w:rPr>
        <w:t>8</w:t>
      </w:r>
      <w:r w:rsidRPr="007025EB">
        <w:rPr>
          <w:rFonts w:cstheme="minorHAnsi"/>
          <w:b/>
          <w:lang w:val="en-US"/>
        </w:rPr>
        <w:t>A:</w:t>
      </w:r>
      <w:r>
        <w:rPr>
          <w:rFonts w:cstheme="minorHAnsi"/>
          <w:lang w:val="en-US"/>
        </w:rPr>
        <w:t xml:space="preserve"> Propose underspent mitigation measures to the Board (Glenn Nolan and Orla Colligan, 31 May 2019).</w:t>
      </w:r>
    </w:p>
    <w:p w14:paraId="03E83948" w14:textId="77777777" w:rsidR="00A96C57" w:rsidRDefault="00A96C57" w:rsidP="00A96C57">
      <w:pPr>
        <w:spacing w:after="0" w:line="240" w:lineRule="auto"/>
        <w:rPr>
          <w:rFonts w:cstheme="minorHAnsi"/>
          <w:lang w:val="en-US"/>
        </w:rPr>
      </w:pPr>
      <w:r w:rsidRPr="007025EB">
        <w:rPr>
          <w:rFonts w:cstheme="minorHAnsi"/>
          <w:b/>
          <w:lang w:val="en-US"/>
        </w:rPr>
        <w:t xml:space="preserve">Action </w:t>
      </w:r>
      <w:r>
        <w:rPr>
          <w:rFonts w:cstheme="minorHAnsi"/>
          <w:b/>
          <w:lang w:val="en-US"/>
        </w:rPr>
        <w:t>8</w:t>
      </w:r>
      <w:r w:rsidRPr="007025EB">
        <w:rPr>
          <w:rFonts w:cstheme="minorHAnsi"/>
          <w:b/>
          <w:lang w:val="en-US"/>
        </w:rPr>
        <w:t>B:</w:t>
      </w:r>
      <w:r>
        <w:rPr>
          <w:rFonts w:cstheme="minorHAnsi"/>
          <w:lang w:val="en-US"/>
        </w:rPr>
        <w:t xml:space="preserve"> Discuss the underspent based on the office proposal (Board and Office, 31 May 2019).</w:t>
      </w:r>
    </w:p>
    <w:p w14:paraId="7EEA3D7E" w14:textId="77777777" w:rsidR="00A96C57" w:rsidRDefault="00A96C57" w:rsidP="00A96C57">
      <w:pPr>
        <w:spacing w:after="0" w:line="240" w:lineRule="auto"/>
        <w:rPr>
          <w:rFonts w:cstheme="minorHAnsi"/>
          <w:lang w:val="en-US"/>
        </w:rPr>
      </w:pPr>
    </w:p>
    <w:p w14:paraId="7A11161C" w14:textId="77777777" w:rsidR="00A96C57" w:rsidRDefault="00A96C57" w:rsidP="00A96C57">
      <w:pPr>
        <w:spacing w:after="0" w:line="240" w:lineRule="auto"/>
        <w:rPr>
          <w:rFonts w:cstheme="minorHAnsi"/>
          <w:lang w:val="en-US"/>
        </w:rPr>
      </w:pPr>
      <w:r w:rsidRPr="009B146E">
        <w:rPr>
          <w:rFonts w:cstheme="minorHAnsi"/>
          <w:b/>
          <w:lang w:val="en-US"/>
        </w:rPr>
        <w:t xml:space="preserve">Action </w:t>
      </w:r>
      <w:r>
        <w:rPr>
          <w:rFonts w:cstheme="minorHAnsi"/>
          <w:b/>
          <w:lang w:val="en-US"/>
        </w:rPr>
        <w:t>9</w:t>
      </w:r>
      <w:r w:rsidRPr="009B146E">
        <w:rPr>
          <w:rFonts w:cstheme="minorHAnsi"/>
          <w:b/>
          <w:lang w:val="en-US"/>
        </w:rPr>
        <w:t>:</w:t>
      </w:r>
      <w:r>
        <w:rPr>
          <w:rFonts w:cstheme="minorHAnsi"/>
          <w:lang w:val="en-US"/>
        </w:rPr>
        <w:t xml:space="preserve"> Send a proposal for a potential EuroGOOS contribution to the Our Ocean 2019 conference and its exhibition giving the 2017 example (Dina Eparkhina to Henning Wehde, 25 May 2019).</w:t>
      </w:r>
    </w:p>
    <w:p w14:paraId="7C8A1938" w14:textId="77777777" w:rsidR="00A96C57" w:rsidRDefault="00A96C57" w:rsidP="00A96C57">
      <w:pPr>
        <w:spacing w:after="0" w:line="240" w:lineRule="auto"/>
        <w:rPr>
          <w:rFonts w:cstheme="minorHAnsi"/>
          <w:lang w:val="en-US"/>
        </w:rPr>
      </w:pPr>
    </w:p>
    <w:p w14:paraId="58F66CA8" w14:textId="77777777" w:rsidR="00A96C57" w:rsidRDefault="00A96C57" w:rsidP="00A96C57">
      <w:pPr>
        <w:spacing w:after="0" w:line="240" w:lineRule="auto"/>
        <w:rPr>
          <w:rFonts w:cstheme="minorHAnsi"/>
          <w:lang w:val="en-US"/>
        </w:rPr>
      </w:pPr>
      <w:r w:rsidRPr="009B146E">
        <w:rPr>
          <w:rFonts w:cstheme="minorHAnsi"/>
          <w:b/>
          <w:lang w:val="en-US"/>
        </w:rPr>
        <w:t xml:space="preserve">Action </w:t>
      </w:r>
      <w:r>
        <w:rPr>
          <w:rFonts w:cstheme="minorHAnsi"/>
          <w:b/>
          <w:lang w:val="en-US"/>
        </w:rPr>
        <w:t>10</w:t>
      </w:r>
      <w:r w:rsidRPr="009B146E">
        <w:rPr>
          <w:rFonts w:cstheme="minorHAnsi"/>
          <w:b/>
          <w:lang w:val="en-US"/>
        </w:rPr>
        <w:t>:</w:t>
      </w:r>
      <w:r>
        <w:rPr>
          <w:rFonts w:cstheme="minorHAnsi"/>
          <w:lang w:val="en-US"/>
        </w:rPr>
        <w:t xml:space="preserve"> Call on members and chairs to share updates with the office for inclusion in newsletters (Dina Eparkhina, at the GA on 8 May - Completed). </w:t>
      </w:r>
    </w:p>
    <w:p w14:paraId="00B357DB" w14:textId="77777777" w:rsidR="00A96C57" w:rsidRDefault="00A96C57" w:rsidP="00A96C57">
      <w:pPr>
        <w:spacing w:after="0" w:line="240" w:lineRule="auto"/>
        <w:rPr>
          <w:rFonts w:cstheme="minorHAnsi"/>
          <w:lang w:val="en-US"/>
        </w:rPr>
      </w:pPr>
    </w:p>
    <w:p w14:paraId="612A4090" w14:textId="0AC5178D" w:rsidR="00A96C57" w:rsidRDefault="00A96C57">
      <w:pPr>
        <w:rPr>
          <w:rFonts w:cstheme="minorHAnsi"/>
          <w:lang w:val="en-US"/>
        </w:rPr>
      </w:pPr>
      <w:r>
        <w:rPr>
          <w:rFonts w:cstheme="minorHAnsi"/>
          <w:lang w:val="en-US"/>
        </w:rPr>
        <w:br w:type="page"/>
      </w:r>
    </w:p>
    <w:p w14:paraId="60CA71B8" w14:textId="741988B9" w:rsidR="00A96C57" w:rsidRPr="00B058FC" w:rsidRDefault="00A96C57" w:rsidP="00A96C57">
      <w:pPr>
        <w:pStyle w:val="Heading2"/>
        <w:keepNext w:val="0"/>
        <w:widowControl w:val="0"/>
        <w:tabs>
          <w:tab w:val="clear" w:pos="576"/>
        </w:tabs>
        <w:spacing w:before="0" w:after="0" w:line="240" w:lineRule="auto"/>
        <w:jc w:val="left"/>
        <w:rPr>
          <w:rFonts w:ascii="Calibri" w:hAnsi="Calibri"/>
        </w:rPr>
      </w:pPr>
      <w:r w:rsidRPr="00194485">
        <w:rPr>
          <w:rFonts w:ascii="Calibri" w:hAnsi="Calibri"/>
        </w:rPr>
        <w:t>Annex 2:</w:t>
      </w:r>
      <w:r>
        <w:rPr>
          <w:rFonts w:ascii="Calibri" w:hAnsi="Calibri"/>
        </w:rPr>
        <w:t xml:space="preserve"> </w:t>
      </w:r>
      <w:r w:rsidRPr="00B058FC">
        <w:rPr>
          <w:rFonts w:ascii="Calibri" w:hAnsi="Calibri"/>
        </w:rPr>
        <w:t>List of Meeting Participants</w:t>
      </w:r>
    </w:p>
    <w:p w14:paraId="517989CB" w14:textId="77777777" w:rsidR="00A96C57" w:rsidRDefault="00A96C57" w:rsidP="00A96C57">
      <w:pPr>
        <w:pStyle w:val="Heading2"/>
        <w:keepNext w:val="0"/>
        <w:widowControl w:val="0"/>
        <w:tabs>
          <w:tab w:val="clear" w:pos="576"/>
        </w:tabs>
        <w:spacing w:before="0" w:after="0" w:line="240" w:lineRule="auto"/>
        <w:jc w:val="left"/>
        <w:rPr>
          <w:rFonts w:ascii="Calibri" w:hAnsi="Calibri"/>
          <w:b w:val="0"/>
          <w:sz w:val="22"/>
        </w:rPr>
      </w:pPr>
    </w:p>
    <w:p w14:paraId="3EA80471" w14:textId="77777777" w:rsidR="00A96C57" w:rsidRDefault="00A96C57" w:rsidP="00A96C57">
      <w:pPr>
        <w:pStyle w:val="Heading2"/>
        <w:keepNext w:val="0"/>
        <w:widowControl w:val="0"/>
        <w:tabs>
          <w:tab w:val="clear" w:pos="576"/>
        </w:tabs>
        <w:spacing w:before="0" w:after="0" w:line="240" w:lineRule="auto"/>
        <w:jc w:val="left"/>
        <w:rPr>
          <w:rFonts w:ascii="Calibri" w:hAnsi="Calibri"/>
          <w:b w:val="0"/>
          <w:sz w:val="22"/>
        </w:rPr>
      </w:pPr>
    </w:p>
    <w:tbl>
      <w:tblPr>
        <w:tblW w:w="8647" w:type="dxa"/>
        <w:tblInd w:w="108" w:type="dxa"/>
        <w:tblLook w:val="04A0" w:firstRow="1" w:lastRow="0" w:firstColumn="1" w:lastColumn="0" w:noHBand="0" w:noVBand="1"/>
      </w:tblPr>
      <w:tblGrid>
        <w:gridCol w:w="2977"/>
        <w:gridCol w:w="5670"/>
      </w:tblGrid>
      <w:tr w:rsidR="00A96C57" w:rsidRPr="00B058FC" w14:paraId="0AEAEFE8" w14:textId="77777777" w:rsidTr="00A96C57">
        <w:trPr>
          <w:trHeight w:val="300"/>
        </w:trPr>
        <w:tc>
          <w:tcPr>
            <w:tcW w:w="2977" w:type="dxa"/>
            <w:shd w:val="clear" w:color="auto" w:fill="auto"/>
            <w:noWrap/>
          </w:tcPr>
          <w:p w14:paraId="4EBF38C5" w14:textId="77777777" w:rsidR="00A96C57" w:rsidRPr="00B058FC" w:rsidRDefault="00A96C57" w:rsidP="00E90007">
            <w:pPr>
              <w:rPr>
                <w:rFonts w:eastAsia="Times New Roman" w:cs="Calibri"/>
                <w:b/>
                <w:color w:val="000000"/>
                <w:lang w:val="en-US" w:eastAsia="en-BE"/>
              </w:rPr>
            </w:pPr>
            <w:r w:rsidRPr="00B058FC">
              <w:rPr>
                <w:rFonts w:eastAsia="Times New Roman" w:cs="Calibri"/>
                <w:b/>
                <w:color w:val="000000"/>
                <w:lang w:val="en-US" w:eastAsia="en-BE"/>
              </w:rPr>
              <w:t>Board Members</w:t>
            </w:r>
          </w:p>
        </w:tc>
        <w:tc>
          <w:tcPr>
            <w:tcW w:w="5670" w:type="dxa"/>
            <w:shd w:val="clear" w:color="auto" w:fill="auto"/>
            <w:noWrap/>
          </w:tcPr>
          <w:p w14:paraId="18F1AF9E" w14:textId="77777777" w:rsidR="00A96C57" w:rsidRPr="00B058FC" w:rsidRDefault="00A96C57" w:rsidP="00E90007">
            <w:pPr>
              <w:rPr>
                <w:rFonts w:eastAsia="Times New Roman" w:cs="Calibri"/>
                <w:color w:val="000000"/>
                <w:lang w:val="en-BE" w:eastAsia="en-BE"/>
              </w:rPr>
            </w:pPr>
          </w:p>
        </w:tc>
      </w:tr>
      <w:tr w:rsidR="00A96C57" w:rsidRPr="00B058FC" w14:paraId="6E1E643A" w14:textId="77777777" w:rsidTr="00A96C57">
        <w:trPr>
          <w:trHeight w:val="300"/>
        </w:trPr>
        <w:tc>
          <w:tcPr>
            <w:tcW w:w="2977" w:type="dxa"/>
            <w:shd w:val="clear" w:color="auto" w:fill="auto"/>
            <w:noWrap/>
          </w:tcPr>
          <w:p w14:paraId="720250E6" w14:textId="77777777" w:rsidR="00A96C57" w:rsidRPr="00B058FC" w:rsidRDefault="00A96C57" w:rsidP="00E90007">
            <w:pPr>
              <w:rPr>
                <w:rFonts w:eastAsia="Times New Roman" w:cs="Calibri"/>
                <w:color w:val="000000"/>
                <w:lang w:val="en-BE" w:eastAsia="en-BE"/>
              </w:rPr>
            </w:pPr>
            <w:r w:rsidRPr="00B058FC">
              <w:rPr>
                <w:rFonts w:eastAsia="Times New Roman" w:cs="Calibri"/>
                <w:color w:val="000000"/>
                <w:lang w:val="en-BE" w:eastAsia="en-BE"/>
              </w:rPr>
              <w:t>George Petihakis</w:t>
            </w:r>
          </w:p>
        </w:tc>
        <w:tc>
          <w:tcPr>
            <w:tcW w:w="5670" w:type="dxa"/>
            <w:shd w:val="clear" w:color="auto" w:fill="auto"/>
            <w:noWrap/>
          </w:tcPr>
          <w:p w14:paraId="5DE67B8B" w14:textId="77777777" w:rsidR="00A96C57" w:rsidRPr="00B058FC" w:rsidRDefault="00A96C57" w:rsidP="00E90007">
            <w:pPr>
              <w:rPr>
                <w:rFonts w:eastAsia="Times New Roman" w:cs="Calibri"/>
                <w:color w:val="000000"/>
                <w:lang w:val="en-BE" w:eastAsia="en-BE"/>
              </w:rPr>
            </w:pPr>
            <w:r w:rsidRPr="00B058FC">
              <w:rPr>
                <w:rFonts w:eastAsia="Times New Roman" w:cs="Calibri"/>
                <w:color w:val="000000"/>
                <w:lang w:val="en-BE" w:eastAsia="en-BE"/>
              </w:rPr>
              <w:t>Chair, Hellenic Centre for Marine Research, HCMR, Greece</w:t>
            </w:r>
          </w:p>
        </w:tc>
      </w:tr>
      <w:tr w:rsidR="00A96C57" w:rsidRPr="00B058FC" w14:paraId="5B04D0AD" w14:textId="77777777" w:rsidTr="00A96C57">
        <w:trPr>
          <w:trHeight w:val="300"/>
        </w:trPr>
        <w:tc>
          <w:tcPr>
            <w:tcW w:w="2977" w:type="dxa"/>
            <w:shd w:val="clear" w:color="auto" w:fill="auto"/>
            <w:noWrap/>
          </w:tcPr>
          <w:p w14:paraId="1EF7F205" w14:textId="77777777" w:rsidR="00A96C57" w:rsidRPr="00B058FC" w:rsidRDefault="00A96C57" w:rsidP="00E90007">
            <w:pPr>
              <w:rPr>
                <w:rFonts w:eastAsia="Times New Roman" w:cs="Calibri"/>
                <w:color w:val="000000"/>
                <w:lang w:val="en-BE" w:eastAsia="en-BE"/>
              </w:rPr>
            </w:pPr>
            <w:r w:rsidRPr="00B058FC">
              <w:rPr>
                <w:rFonts w:eastAsia="Times New Roman" w:cs="Calibri"/>
                <w:color w:val="000000"/>
                <w:lang w:val="en-BE" w:eastAsia="en-BE"/>
              </w:rPr>
              <w:t>Henning Wehde</w:t>
            </w:r>
          </w:p>
        </w:tc>
        <w:tc>
          <w:tcPr>
            <w:tcW w:w="5670" w:type="dxa"/>
            <w:shd w:val="clear" w:color="auto" w:fill="auto"/>
            <w:noWrap/>
          </w:tcPr>
          <w:p w14:paraId="290C617D" w14:textId="77777777" w:rsidR="00A96C57" w:rsidRPr="00B058FC" w:rsidRDefault="00A96C57" w:rsidP="00E90007">
            <w:pPr>
              <w:rPr>
                <w:rFonts w:eastAsia="Times New Roman" w:cs="Calibri"/>
                <w:color w:val="000000"/>
                <w:lang w:val="en-BE" w:eastAsia="en-BE"/>
              </w:rPr>
            </w:pPr>
            <w:r w:rsidRPr="00B058FC">
              <w:rPr>
                <w:rFonts w:eastAsia="Times New Roman" w:cs="Calibri"/>
                <w:color w:val="000000"/>
                <w:lang w:val="en-BE" w:eastAsia="en-BE"/>
              </w:rPr>
              <w:t>Vice-Chair, Institute for Marine Research, IMR, Norway</w:t>
            </w:r>
          </w:p>
        </w:tc>
      </w:tr>
      <w:tr w:rsidR="00A96C57" w:rsidRPr="00B058FC" w14:paraId="6704C297" w14:textId="77777777" w:rsidTr="00A96C57">
        <w:trPr>
          <w:trHeight w:val="300"/>
        </w:trPr>
        <w:tc>
          <w:tcPr>
            <w:tcW w:w="2977" w:type="dxa"/>
            <w:shd w:val="clear" w:color="auto" w:fill="auto"/>
            <w:noWrap/>
          </w:tcPr>
          <w:p w14:paraId="62C655A3" w14:textId="77777777" w:rsidR="00A96C57" w:rsidRPr="00B058FC" w:rsidRDefault="00A96C57" w:rsidP="00E90007">
            <w:pPr>
              <w:rPr>
                <w:rFonts w:eastAsia="Times New Roman" w:cs="Calibri"/>
                <w:color w:val="000000"/>
                <w:lang w:val="en-BE" w:eastAsia="en-BE"/>
              </w:rPr>
            </w:pPr>
            <w:r w:rsidRPr="00B058FC">
              <w:rPr>
                <w:rFonts w:eastAsia="Times New Roman" w:cs="Calibri"/>
                <w:color w:val="000000"/>
                <w:lang w:val="en-BE" w:eastAsia="en-BE"/>
              </w:rPr>
              <w:t>Bernd Brügge</w:t>
            </w:r>
          </w:p>
        </w:tc>
        <w:tc>
          <w:tcPr>
            <w:tcW w:w="5670" w:type="dxa"/>
            <w:shd w:val="clear" w:color="auto" w:fill="auto"/>
            <w:noWrap/>
          </w:tcPr>
          <w:p w14:paraId="6DD0316B" w14:textId="77777777" w:rsidR="00A96C57" w:rsidRPr="00B058FC" w:rsidRDefault="00A96C57" w:rsidP="00E90007">
            <w:pPr>
              <w:rPr>
                <w:rFonts w:eastAsia="Times New Roman" w:cs="Calibri"/>
                <w:color w:val="000000"/>
                <w:lang w:val="en-BE" w:eastAsia="en-BE"/>
              </w:rPr>
            </w:pPr>
            <w:r w:rsidRPr="00B058FC">
              <w:rPr>
                <w:rFonts w:eastAsia="Times New Roman" w:cs="Calibri"/>
                <w:color w:val="000000"/>
                <w:lang w:val="en-BE" w:eastAsia="en-BE"/>
              </w:rPr>
              <w:t>Member, Federal Maritime and Hydrographic Agency, BSH, Germany</w:t>
            </w:r>
          </w:p>
        </w:tc>
      </w:tr>
      <w:tr w:rsidR="00A96C57" w:rsidRPr="00B058FC" w14:paraId="0AF23725" w14:textId="77777777" w:rsidTr="00A96C57">
        <w:trPr>
          <w:trHeight w:val="300"/>
        </w:trPr>
        <w:tc>
          <w:tcPr>
            <w:tcW w:w="2977" w:type="dxa"/>
            <w:shd w:val="clear" w:color="auto" w:fill="auto"/>
            <w:noWrap/>
          </w:tcPr>
          <w:p w14:paraId="3CAA0A46" w14:textId="77777777" w:rsidR="00A96C57" w:rsidRPr="00B058FC" w:rsidRDefault="00A96C57" w:rsidP="00E90007">
            <w:pPr>
              <w:rPr>
                <w:rFonts w:eastAsia="Times New Roman" w:cs="Calibri"/>
                <w:color w:val="000000"/>
                <w:lang w:val="en-BE" w:eastAsia="en-BE"/>
              </w:rPr>
            </w:pPr>
            <w:r w:rsidRPr="00B058FC">
              <w:rPr>
                <w:rFonts w:eastAsia="Times New Roman" w:cs="Calibri"/>
                <w:color w:val="000000"/>
                <w:lang w:val="en-BE" w:eastAsia="en-BE"/>
              </w:rPr>
              <w:t>Urmas Lips</w:t>
            </w:r>
          </w:p>
        </w:tc>
        <w:tc>
          <w:tcPr>
            <w:tcW w:w="5670" w:type="dxa"/>
            <w:shd w:val="clear" w:color="auto" w:fill="auto"/>
            <w:noWrap/>
          </w:tcPr>
          <w:p w14:paraId="6258FD17" w14:textId="7D99CD35" w:rsidR="00A96C57" w:rsidRPr="00B058FC" w:rsidRDefault="00A96C57" w:rsidP="00E90007">
            <w:pPr>
              <w:rPr>
                <w:rFonts w:eastAsia="Times New Roman" w:cs="Calibri"/>
                <w:color w:val="000000"/>
                <w:lang w:val="en-BE" w:eastAsia="en-BE"/>
              </w:rPr>
            </w:pPr>
            <w:r w:rsidRPr="00B058FC">
              <w:rPr>
                <w:rFonts w:eastAsia="Times New Roman" w:cs="Calibri"/>
                <w:color w:val="000000"/>
                <w:lang w:val="en-BE" w:eastAsia="en-BE"/>
              </w:rPr>
              <w:t xml:space="preserve">Member, </w:t>
            </w:r>
            <w:r>
              <w:rPr>
                <w:rFonts w:eastAsia="Times New Roman" w:cs="Calibri"/>
                <w:color w:val="000000"/>
                <w:lang w:val="en-US" w:eastAsia="en-BE"/>
              </w:rPr>
              <w:t>Tallinn University of Technology</w:t>
            </w:r>
            <w:r w:rsidRPr="00B058FC">
              <w:rPr>
                <w:rFonts w:eastAsia="Times New Roman" w:cs="Calibri"/>
                <w:color w:val="000000"/>
                <w:lang w:val="en-BE" w:eastAsia="en-BE"/>
              </w:rPr>
              <w:t>, Estonia</w:t>
            </w:r>
          </w:p>
        </w:tc>
      </w:tr>
      <w:tr w:rsidR="00A96C57" w:rsidRPr="00B058FC" w14:paraId="03C85E26" w14:textId="77777777" w:rsidTr="00A96C57">
        <w:trPr>
          <w:trHeight w:val="300"/>
        </w:trPr>
        <w:tc>
          <w:tcPr>
            <w:tcW w:w="2977" w:type="dxa"/>
            <w:shd w:val="clear" w:color="auto" w:fill="auto"/>
            <w:noWrap/>
          </w:tcPr>
          <w:p w14:paraId="1F0EBA1D" w14:textId="77777777" w:rsidR="00A96C57" w:rsidRPr="00B058FC" w:rsidRDefault="00A96C57" w:rsidP="00E90007">
            <w:pPr>
              <w:rPr>
                <w:rFonts w:eastAsia="Times New Roman" w:cs="Calibri"/>
                <w:color w:val="000000"/>
                <w:lang w:val="en-BE" w:eastAsia="en-BE"/>
              </w:rPr>
            </w:pPr>
            <w:r w:rsidRPr="00B058FC">
              <w:rPr>
                <w:rFonts w:eastAsia="Times New Roman" w:cs="Calibri"/>
                <w:color w:val="000000"/>
                <w:lang w:val="en-BE" w:eastAsia="en-BE"/>
              </w:rPr>
              <w:t>Patrick Farcy </w:t>
            </w:r>
          </w:p>
        </w:tc>
        <w:tc>
          <w:tcPr>
            <w:tcW w:w="5670" w:type="dxa"/>
            <w:shd w:val="clear" w:color="auto" w:fill="auto"/>
            <w:noWrap/>
          </w:tcPr>
          <w:p w14:paraId="1306B7DD" w14:textId="77777777" w:rsidR="00A96C57" w:rsidRPr="00B058FC" w:rsidRDefault="00A96C57" w:rsidP="00E90007">
            <w:pPr>
              <w:rPr>
                <w:rFonts w:eastAsia="Times New Roman" w:cs="Calibri"/>
                <w:color w:val="000000"/>
                <w:lang w:val="en-BE" w:eastAsia="en-BE"/>
              </w:rPr>
            </w:pPr>
            <w:r w:rsidRPr="00B058FC">
              <w:rPr>
                <w:rFonts w:eastAsia="Times New Roman" w:cs="Calibri"/>
                <w:color w:val="000000"/>
                <w:lang w:val="en-BE" w:eastAsia="en-BE"/>
              </w:rPr>
              <w:t xml:space="preserve">Member, French Research Institute for Exploration of the Sea, </w:t>
            </w:r>
            <w:proofErr w:type="spellStart"/>
            <w:r w:rsidRPr="00B058FC">
              <w:rPr>
                <w:rFonts w:eastAsia="Times New Roman" w:cs="Calibri"/>
                <w:color w:val="000000"/>
                <w:lang w:val="en-BE" w:eastAsia="en-BE"/>
              </w:rPr>
              <w:t>Ifremer</w:t>
            </w:r>
            <w:proofErr w:type="spellEnd"/>
            <w:r w:rsidRPr="00B058FC">
              <w:rPr>
                <w:rFonts w:eastAsia="Times New Roman" w:cs="Calibri"/>
                <w:color w:val="000000"/>
                <w:lang w:val="en-BE" w:eastAsia="en-BE"/>
              </w:rPr>
              <w:t>, France</w:t>
            </w:r>
          </w:p>
        </w:tc>
      </w:tr>
      <w:tr w:rsidR="00A96C57" w:rsidRPr="00B058FC" w14:paraId="4AF0C273" w14:textId="77777777" w:rsidTr="00A96C57">
        <w:trPr>
          <w:trHeight w:val="300"/>
        </w:trPr>
        <w:tc>
          <w:tcPr>
            <w:tcW w:w="2977" w:type="dxa"/>
            <w:shd w:val="clear" w:color="auto" w:fill="auto"/>
            <w:noWrap/>
          </w:tcPr>
          <w:p w14:paraId="38D08882" w14:textId="77777777" w:rsidR="00A96C57" w:rsidRPr="00B058FC" w:rsidRDefault="00A96C57" w:rsidP="00E90007">
            <w:pPr>
              <w:rPr>
                <w:rFonts w:eastAsia="Times New Roman" w:cs="Calibri"/>
                <w:color w:val="000000"/>
                <w:lang w:val="en-BE" w:eastAsia="en-BE"/>
              </w:rPr>
            </w:pPr>
            <w:r w:rsidRPr="00B058FC">
              <w:rPr>
                <w:rFonts w:eastAsia="Times New Roman" w:cs="Calibri"/>
                <w:color w:val="000000"/>
                <w:lang w:val="en-BE" w:eastAsia="en-BE"/>
              </w:rPr>
              <w:t>Enrique Alvarez Fanjul</w:t>
            </w:r>
          </w:p>
        </w:tc>
        <w:tc>
          <w:tcPr>
            <w:tcW w:w="5670" w:type="dxa"/>
            <w:shd w:val="clear" w:color="auto" w:fill="auto"/>
            <w:noWrap/>
          </w:tcPr>
          <w:p w14:paraId="3311BF9D" w14:textId="77777777" w:rsidR="00A96C57" w:rsidRPr="00B058FC" w:rsidRDefault="00A96C57" w:rsidP="00E90007">
            <w:pPr>
              <w:rPr>
                <w:rFonts w:eastAsia="Times New Roman" w:cs="Calibri"/>
                <w:color w:val="000000"/>
                <w:lang w:val="en-BE" w:eastAsia="en-BE"/>
              </w:rPr>
            </w:pPr>
            <w:r w:rsidRPr="00B058FC">
              <w:rPr>
                <w:rFonts w:eastAsia="Times New Roman" w:cs="Calibri"/>
                <w:color w:val="000000"/>
                <w:lang w:val="en-BE" w:eastAsia="en-BE"/>
              </w:rPr>
              <w:t xml:space="preserve">Member, </w:t>
            </w:r>
            <w:proofErr w:type="spellStart"/>
            <w:r w:rsidRPr="00B058FC">
              <w:rPr>
                <w:rFonts w:eastAsia="Times New Roman" w:cs="Calibri"/>
                <w:color w:val="000000"/>
                <w:lang w:val="en-BE" w:eastAsia="en-BE"/>
              </w:rPr>
              <w:t>Puertos</w:t>
            </w:r>
            <w:proofErr w:type="spellEnd"/>
            <w:r w:rsidRPr="00B058FC">
              <w:rPr>
                <w:rFonts w:eastAsia="Times New Roman" w:cs="Calibri"/>
                <w:color w:val="000000"/>
                <w:lang w:val="en-BE" w:eastAsia="en-BE"/>
              </w:rPr>
              <w:t xml:space="preserve"> del Estado, Spain</w:t>
            </w:r>
          </w:p>
        </w:tc>
      </w:tr>
      <w:tr w:rsidR="00A96C57" w:rsidRPr="00B058FC" w14:paraId="18DE1B20" w14:textId="77777777" w:rsidTr="00A96C57">
        <w:trPr>
          <w:trHeight w:val="300"/>
        </w:trPr>
        <w:tc>
          <w:tcPr>
            <w:tcW w:w="2977" w:type="dxa"/>
            <w:shd w:val="clear" w:color="auto" w:fill="auto"/>
            <w:noWrap/>
          </w:tcPr>
          <w:p w14:paraId="11609C82" w14:textId="77777777" w:rsidR="00A96C57" w:rsidRPr="00B058FC" w:rsidRDefault="00A96C57" w:rsidP="00E90007">
            <w:pPr>
              <w:rPr>
                <w:rFonts w:eastAsia="Times New Roman" w:cs="Calibri"/>
                <w:color w:val="000000"/>
                <w:lang w:val="en-BE" w:eastAsia="en-BE"/>
              </w:rPr>
            </w:pPr>
          </w:p>
        </w:tc>
        <w:tc>
          <w:tcPr>
            <w:tcW w:w="5670" w:type="dxa"/>
            <w:shd w:val="clear" w:color="auto" w:fill="auto"/>
            <w:noWrap/>
          </w:tcPr>
          <w:p w14:paraId="4260DBD4" w14:textId="77777777" w:rsidR="00A96C57" w:rsidRPr="00B058FC" w:rsidRDefault="00A96C57" w:rsidP="00E90007">
            <w:pPr>
              <w:rPr>
                <w:rFonts w:eastAsia="Times New Roman" w:cs="Calibri"/>
                <w:color w:val="000000"/>
                <w:lang w:val="en-BE" w:eastAsia="en-BE"/>
              </w:rPr>
            </w:pPr>
          </w:p>
        </w:tc>
      </w:tr>
      <w:tr w:rsidR="00A96C57" w:rsidRPr="00B058FC" w14:paraId="3D51E630" w14:textId="77777777" w:rsidTr="00A96C57">
        <w:trPr>
          <w:trHeight w:val="300"/>
        </w:trPr>
        <w:tc>
          <w:tcPr>
            <w:tcW w:w="2977" w:type="dxa"/>
            <w:shd w:val="clear" w:color="auto" w:fill="auto"/>
            <w:noWrap/>
          </w:tcPr>
          <w:p w14:paraId="1BC35C90" w14:textId="77777777" w:rsidR="00A96C57" w:rsidRPr="00B058FC" w:rsidRDefault="00A96C57" w:rsidP="00E90007">
            <w:pPr>
              <w:rPr>
                <w:rFonts w:eastAsia="Times New Roman" w:cs="Calibri"/>
                <w:b/>
                <w:color w:val="000000"/>
                <w:lang w:val="en-US" w:eastAsia="en-BE"/>
              </w:rPr>
            </w:pPr>
            <w:r w:rsidRPr="00B058FC">
              <w:rPr>
                <w:rFonts w:eastAsia="Times New Roman" w:cs="Calibri"/>
                <w:b/>
                <w:color w:val="000000"/>
                <w:lang w:val="en-US" w:eastAsia="en-BE"/>
              </w:rPr>
              <w:t xml:space="preserve">EuroGOOS Office </w:t>
            </w:r>
          </w:p>
        </w:tc>
        <w:tc>
          <w:tcPr>
            <w:tcW w:w="5670" w:type="dxa"/>
            <w:shd w:val="clear" w:color="auto" w:fill="auto"/>
            <w:noWrap/>
          </w:tcPr>
          <w:p w14:paraId="30C2D429" w14:textId="77777777" w:rsidR="00A96C57" w:rsidRPr="00B058FC" w:rsidRDefault="00A96C57" w:rsidP="00E90007">
            <w:pPr>
              <w:rPr>
                <w:rFonts w:eastAsia="Times New Roman" w:cs="Calibri"/>
                <w:color w:val="000000"/>
                <w:lang w:val="en-BE" w:eastAsia="en-BE"/>
              </w:rPr>
            </w:pPr>
          </w:p>
        </w:tc>
      </w:tr>
      <w:tr w:rsidR="00A96C57" w:rsidRPr="00B058FC" w14:paraId="434ACC05" w14:textId="77777777" w:rsidTr="00A96C57">
        <w:trPr>
          <w:trHeight w:val="300"/>
        </w:trPr>
        <w:tc>
          <w:tcPr>
            <w:tcW w:w="2977" w:type="dxa"/>
            <w:shd w:val="clear" w:color="auto" w:fill="auto"/>
            <w:noWrap/>
          </w:tcPr>
          <w:p w14:paraId="09F8893F" w14:textId="77777777" w:rsidR="00A96C57" w:rsidRDefault="00A96C57" w:rsidP="00E90007">
            <w:pPr>
              <w:rPr>
                <w:rFonts w:eastAsia="Times New Roman" w:cs="Calibri"/>
                <w:color w:val="000000"/>
                <w:lang w:val="en-US" w:eastAsia="en-BE"/>
              </w:rPr>
            </w:pPr>
            <w:r>
              <w:rPr>
                <w:rFonts w:eastAsia="Times New Roman" w:cs="Calibri"/>
                <w:color w:val="000000"/>
                <w:lang w:val="en-US" w:eastAsia="en-BE"/>
              </w:rPr>
              <w:t>Glenn Nolan</w:t>
            </w:r>
          </w:p>
        </w:tc>
        <w:tc>
          <w:tcPr>
            <w:tcW w:w="5670" w:type="dxa"/>
            <w:shd w:val="clear" w:color="auto" w:fill="auto"/>
            <w:noWrap/>
          </w:tcPr>
          <w:p w14:paraId="1EB5E625" w14:textId="77777777" w:rsidR="00A96C57" w:rsidRPr="00B058FC" w:rsidRDefault="00A96C57" w:rsidP="00E90007">
            <w:pPr>
              <w:rPr>
                <w:rFonts w:eastAsia="Times New Roman" w:cs="Calibri"/>
                <w:color w:val="000000"/>
                <w:lang w:val="en-BE" w:eastAsia="en-BE"/>
              </w:rPr>
            </w:pPr>
          </w:p>
        </w:tc>
      </w:tr>
      <w:tr w:rsidR="00A96C57" w:rsidRPr="00B058FC" w14:paraId="58D811C1" w14:textId="77777777" w:rsidTr="00A96C57">
        <w:trPr>
          <w:trHeight w:val="300"/>
        </w:trPr>
        <w:tc>
          <w:tcPr>
            <w:tcW w:w="2977" w:type="dxa"/>
            <w:shd w:val="clear" w:color="auto" w:fill="auto"/>
            <w:noWrap/>
          </w:tcPr>
          <w:p w14:paraId="2781A699" w14:textId="77777777" w:rsidR="00A96C57" w:rsidRDefault="00A96C57" w:rsidP="00E90007">
            <w:pPr>
              <w:rPr>
                <w:rFonts w:eastAsia="Times New Roman" w:cs="Calibri"/>
                <w:color w:val="000000"/>
                <w:lang w:val="en-US" w:eastAsia="en-BE"/>
              </w:rPr>
            </w:pPr>
            <w:r>
              <w:rPr>
                <w:rFonts w:eastAsia="Times New Roman" w:cs="Calibri"/>
                <w:color w:val="000000"/>
                <w:lang w:val="en-US" w:eastAsia="en-BE"/>
              </w:rPr>
              <w:t>Vicente Fernandez</w:t>
            </w:r>
          </w:p>
        </w:tc>
        <w:tc>
          <w:tcPr>
            <w:tcW w:w="5670" w:type="dxa"/>
            <w:shd w:val="clear" w:color="auto" w:fill="auto"/>
            <w:noWrap/>
          </w:tcPr>
          <w:p w14:paraId="33E0F9B3" w14:textId="77777777" w:rsidR="00A96C57" w:rsidRPr="00B058FC" w:rsidRDefault="00A96C57" w:rsidP="00E90007">
            <w:pPr>
              <w:rPr>
                <w:rFonts w:eastAsia="Times New Roman" w:cs="Calibri"/>
                <w:color w:val="000000"/>
                <w:lang w:val="en-BE" w:eastAsia="en-BE"/>
              </w:rPr>
            </w:pPr>
          </w:p>
        </w:tc>
      </w:tr>
      <w:tr w:rsidR="00A96C57" w:rsidRPr="00B058FC" w14:paraId="79BDF97D" w14:textId="77777777" w:rsidTr="00A96C57">
        <w:trPr>
          <w:trHeight w:val="300"/>
        </w:trPr>
        <w:tc>
          <w:tcPr>
            <w:tcW w:w="2977" w:type="dxa"/>
            <w:shd w:val="clear" w:color="auto" w:fill="auto"/>
            <w:noWrap/>
          </w:tcPr>
          <w:p w14:paraId="742E0F1F" w14:textId="77777777" w:rsidR="00A96C57" w:rsidRDefault="00A96C57" w:rsidP="00E90007">
            <w:pPr>
              <w:rPr>
                <w:rFonts w:eastAsia="Times New Roman" w:cs="Calibri"/>
                <w:color w:val="000000"/>
                <w:lang w:val="en-US" w:eastAsia="en-BE"/>
              </w:rPr>
            </w:pPr>
            <w:r>
              <w:rPr>
                <w:rFonts w:eastAsia="Times New Roman" w:cs="Calibri"/>
                <w:color w:val="000000"/>
                <w:lang w:val="en-US" w:eastAsia="en-BE"/>
              </w:rPr>
              <w:t>Dina Eparkhina</w:t>
            </w:r>
          </w:p>
        </w:tc>
        <w:tc>
          <w:tcPr>
            <w:tcW w:w="5670" w:type="dxa"/>
            <w:shd w:val="clear" w:color="auto" w:fill="auto"/>
            <w:noWrap/>
          </w:tcPr>
          <w:p w14:paraId="26071BB0" w14:textId="77777777" w:rsidR="00A96C57" w:rsidRPr="00B058FC" w:rsidRDefault="00A96C57" w:rsidP="00E90007">
            <w:pPr>
              <w:rPr>
                <w:rFonts w:eastAsia="Times New Roman" w:cs="Calibri"/>
                <w:color w:val="000000"/>
                <w:lang w:val="en-BE" w:eastAsia="en-BE"/>
              </w:rPr>
            </w:pPr>
          </w:p>
        </w:tc>
      </w:tr>
      <w:tr w:rsidR="00A96C57" w:rsidRPr="00B058FC" w14:paraId="1CF9B5DE" w14:textId="77777777" w:rsidTr="00A96C57">
        <w:trPr>
          <w:trHeight w:val="300"/>
        </w:trPr>
        <w:tc>
          <w:tcPr>
            <w:tcW w:w="2977" w:type="dxa"/>
            <w:shd w:val="clear" w:color="auto" w:fill="auto"/>
            <w:noWrap/>
          </w:tcPr>
          <w:p w14:paraId="0819265A" w14:textId="77777777" w:rsidR="00A96C57" w:rsidRDefault="00A96C57" w:rsidP="00E90007">
            <w:pPr>
              <w:rPr>
                <w:rFonts w:eastAsia="Times New Roman" w:cs="Calibri"/>
                <w:color w:val="000000"/>
                <w:lang w:val="en-US" w:eastAsia="en-BE"/>
              </w:rPr>
            </w:pPr>
            <w:r>
              <w:rPr>
                <w:rFonts w:eastAsia="Times New Roman" w:cs="Calibri"/>
                <w:color w:val="000000"/>
                <w:lang w:val="en-US" w:eastAsia="en-BE"/>
              </w:rPr>
              <w:t xml:space="preserve">Orla Colligan </w:t>
            </w:r>
          </w:p>
        </w:tc>
        <w:tc>
          <w:tcPr>
            <w:tcW w:w="5670" w:type="dxa"/>
            <w:shd w:val="clear" w:color="auto" w:fill="auto"/>
            <w:noWrap/>
          </w:tcPr>
          <w:p w14:paraId="47E0FA93" w14:textId="77777777" w:rsidR="00A96C57" w:rsidRPr="00B058FC" w:rsidRDefault="00A96C57" w:rsidP="00E90007">
            <w:pPr>
              <w:rPr>
                <w:rFonts w:eastAsia="Times New Roman" w:cs="Calibri"/>
                <w:color w:val="000000"/>
                <w:lang w:val="en-BE" w:eastAsia="en-BE"/>
              </w:rPr>
            </w:pPr>
          </w:p>
        </w:tc>
      </w:tr>
      <w:tr w:rsidR="00A96C57" w:rsidRPr="00B058FC" w14:paraId="5AAD4A93" w14:textId="77777777" w:rsidTr="00A96C57">
        <w:trPr>
          <w:trHeight w:val="300"/>
        </w:trPr>
        <w:tc>
          <w:tcPr>
            <w:tcW w:w="2977" w:type="dxa"/>
            <w:shd w:val="clear" w:color="auto" w:fill="auto"/>
            <w:noWrap/>
          </w:tcPr>
          <w:p w14:paraId="2271E80D" w14:textId="77777777" w:rsidR="00A96C57" w:rsidRDefault="00A96C57" w:rsidP="00E90007">
            <w:pPr>
              <w:rPr>
                <w:rFonts w:eastAsia="Times New Roman" w:cs="Calibri"/>
                <w:color w:val="000000"/>
                <w:lang w:val="en-US" w:eastAsia="en-BE"/>
              </w:rPr>
            </w:pPr>
          </w:p>
        </w:tc>
        <w:tc>
          <w:tcPr>
            <w:tcW w:w="5670" w:type="dxa"/>
            <w:shd w:val="clear" w:color="auto" w:fill="auto"/>
            <w:noWrap/>
          </w:tcPr>
          <w:p w14:paraId="06E001AF" w14:textId="77777777" w:rsidR="00A96C57" w:rsidRPr="00B058FC" w:rsidRDefault="00A96C57" w:rsidP="00E90007">
            <w:pPr>
              <w:rPr>
                <w:rFonts w:eastAsia="Times New Roman" w:cs="Calibri"/>
                <w:color w:val="000000"/>
                <w:lang w:val="en-BE" w:eastAsia="en-BE"/>
              </w:rPr>
            </w:pPr>
          </w:p>
        </w:tc>
      </w:tr>
      <w:tr w:rsidR="00A96C57" w:rsidRPr="00B058FC" w14:paraId="2ECFC342" w14:textId="77777777" w:rsidTr="00A96C57">
        <w:trPr>
          <w:trHeight w:val="300"/>
        </w:trPr>
        <w:tc>
          <w:tcPr>
            <w:tcW w:w="2977" w:type="dxa"/>
            <w:shd w:val="clear" w:color="auto" w:fill="auto"/>
            <w:noWrap/>
          </w:tcPr>
          <w:p w14:paraId="39370746" w14:textId="75387B73" w:rsidR="00A96C57" w:rsidRDefault="00A96C57" w:rsidP="00E90007">
            <w:pPr>
              <w:rPr>
                <w:rFonts w:eastAsia="Times New Roman" w:cs="Calibri"/>
                <w:color w:val="000000"/>
                <w:lang w:val="en-US" w:eastAsia="en-BE"/>
              </w:rPr>
            </w:pPr>
            <w:r>
              <w:rPr>
                <w:rFonts w:eastAsia="Times New Roman" w:cs="Calibri"/>
                <w:b/>
                <w:color w:val="000000"/>
                <w:lang w:val="en-US" w:eastAsia="en-BE"/>
              </w:rPr>
              <w:t>Apologies</w:t>
            </w:r>
          </w:p>
        </w:tc>
        <w:tc>
          <w:tcPr>
            <w:tcW w:w="5670" w:type="dxa"/>
            <w:shd w:val="clear" w:color="auto" w:fill="auto"/>
            <w:noWrap/>
          </w:tcPr>
          <w:p w14:paraId="0F1EE1F9" w14:textId="77777777" w:rsidR="00A96C57" w:rsidRPr="00B058FC" w:rsidRDefault="00A96C57" w:rsidP="00E90007">
            <w:pPr>
              <w:rPr>
                <w:rFonts w:eastAsia="Times New Roman" w:cs="Calibri"/>
                <w:color w:val="000000"/>
                <w:lang w:val="en-BE" w:eastAsia="en-BE"/>
              </w:rPr>
            </w:pPr>
          </w:p>
        </w:tc>
      </w:tr>
      <w:tr w:rsidR="00A96C57" w:rsidRPr="00B058FC" w14:paraId="5B38103C" w14:textId="77777777" w:rsidTr="00A96C57">
        <w:trPr>
          <w:trHeight w:val="300"/>
        </w:trPr>
        <w:tc>
          <w:tcPr>
            <w:tcW w:w="2977" w:type="dxa"/>
            <w:shd w:val="clear" w:color="auto" w:fill="auto"/>
            <w:noWrap/>
          </w:tcPr>
          <w:p w14:paraId="2E316E8E" w14:textId="7F3982A6" w:rsidR="00A96C57" w:rsidRDefault="00A96C57" w:rsidP="00A96C57">
            <w:pPr>
              <w:rPr>
                <w:rFonts w:eastAsia="Times New Roman" w:cs="Calibri"/>
                <w:color w:val="000000"/>
                <w:lang w:val="en-US" w:eastAsia="en-BE"/>
              </w:rPr>
            </w:pPr>
            <w:r w:rsidRPr="00B058FC">
              <w:rPr>
                <w:rFonts w:eastAsia="Times New Roman" w:cs="Calibri"/>
                <w:color w:val="000000"/>
                <w:lang w:val="en-BE" w:eastAsia="en-BE"/>
              </w:rPr>
              <w:t>Rosalia Santoleri</w:t>
            </w:r>
          </w:p>
        </w:tc>
        <w:tc>
          <w:tcPr>
            <w:tcW w:w="5670" w:type="dxa"/>
            <w:shd w:val="clear" w:color="auto" w:fill="auto"/>
            <w:noWrap/>
          </w:tcPr>
          <w:p w14:paraId="396B0F55" w14:textId="5C5625E5" w:rsidR="00A96C57" w:rsidRPr="00B058FC" w:rsidRDefault="00A96C57" w:rsidP="00A96C57">
            <w:pPr>
              <w:rPr>
                <w:rFonts w:eastAsia="Times New Roman" w:cs="Calibri"/>
                <w:color w:val="000000"/>
                <w:lang w:val="en-BE" w:eastAsia="en-BE"/>
              </w:rPr>
            </w:pPr>
            <w:r w:rsidRPr="00B058FC">
              <w:rPr>
                <w:rFonts w:eastAsia="Times New Roman" w:cs="Calibri"/>
                <w:color w:val="000000"/>
                <w:lang w:val="en-BE" w:eastAsia="en-BE"/>
              </w:rPr>
              <w:t>Member, National Research Council, CNR, Italy</w:t>
            </w:r>
          </w:p>
        </w:tc>
      </w:tr>
    </w:tbl>
    <w:p w14:paraId="46254414" w14:textId="77777777" w:rsidR="00A96C57" w:rsidRPr="000C49F4" w:rsidRDefault="00A96C57" w:rsidP="00A96C57">
      <w:pPr>
        <w:spacing w:after="0" w:line="240" w:lineRule="auto"/>
        <w:rPr>
          <w:rFonts w:cstheme="minorHAnsi"/>
          <w:lang w:val="en-US"/>
        </w:rPr>
      </w:pPr>
    </w:p>
    <w:p w14:paraId="487A8C13" w14:textId="77777777" w:rsidR="00A96C57" w:rsidRPr="000C49F4" w:rsidRDefault="00A96C57" w:rsidP="000C49F4">
      <w:pPr>
        <w:spacing w:after="0" w:line="240" w:lineRule="auto"/>
        <w:rPr>
          <w:rFonts w:cstheme="minorHAnsi"/>
          <w:lang w:val="en-US"/>
        </w:rPr>
      </w:pPr>
      <w:bookmarkStart w:id="0" w:name="_GoBack"/>
      <w:bookmarkEnd w:id="0"/>
    </w:p>
    <w:sectPr w:rsidR="00A96C57" w:rsidRPr="000C49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4A5"/>
    <w:multiLevelType w:val="hybridMultilevel"/>
    <w:tmpl w:val="44FA8A3A"/>
    <w:lvl w:ilvl="0" w:tplc="3F9CC508">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1DAA2D3E"/>
    <w:multiLevelType w:val="hybridMultilevel"/>
    <w:tmpl w:val="D90088D6"/>
    <w:lvl w:ilvl="0" w:tplc="04060001">
      <w:start w:val="1"/>
      <w:numFmt w:val="bullet"/>
      <w:lvlText w:val=""/>
      <w:lvlJc w:val="left"/>
      <w:pPr>
        <w:ind w:left="2520" w:hanging="360"/>
      </w:pPr>
      <w:rPr>
        <w:rFonts w:ascii="Symbol" w:hAnsi="Symbol" w:hint="default"/>
      </w:rPr>
    </w:lvl>
    <w:lvl w:ilvl="1" w:tplc="04060003">
      <w:start w:val="1"/>
      <w:numFmt w:val="bullet"/>
      <w:lvlText w:val="o"/>
      <w:lvlJc w:val="left"/>
      <w:pPr>
        <w:ind w:left="3240" w:hanging="360"/>
      </w:pPr>
      <w:rPr>
        <w:rFonts w:ascii="Courier New" w:hAnsi="Courier New" w:cs="Courier New" w:hint="default"/>
      </w:rPr>
    </w:lvl>
    <w:lvl w:ilvl="2" w:tplc="04060005">
      <w:start w:val="1"/>
      <w:numFmt w:val="bullet"/>
      <w:lvlText w:val=""/>
      <w:lvlJc w:val="left"/>
      <w:pPr>
        <w:ind w:left="3960" w:hanging="360"/>
      </w:pPr>
      <w:rPr>
        <w:rFonts w:ascii="Wingdings" w:hAnsi="Wingdings" w:hint="default"/>
      </w:rPr>
    </w:lvl>
    <w:lvl w:ilvl="3" w:tplc="04060001">
      <w:start w:val="1"/>
      <w:numFmt w:val="bullet"/>
      <w:lvlText w:val=""/>
      <w:lvlJc w:val="left"/>
      <w:pPr>
        <w:ind w:left="4680" w:hanging="360"/>
      </w:pPr>
      <w:rPr>
        <w:rFonts w:ascii="Symbol" w:hAnsi="Symbol" w:hint="default"/>
      </w:rPr>
    </w:lvl>
    <w:lvl w:ilvl="4" w:tplc="04060003" w:tentative="1">
      <w:start w:val="1"/>
      <w:numFmt w:val="bullet"/>
      <w:lvlText w:val="o"/>
      <w:lvlJc w:val="left"/>
      <w:pPr>
        <w:ind w:left="5400" w:hanging="360"/>
      </w:pPr>
      <w:rPr>
        <w:rFonts w:ascii="Courier New" w:hAnsi="Courier New" w:cs="Courier New" w:hint="default"/>
      </w:rPr>
    </w:lvl>
    <w:lvl w:ilvl="5" w:tplc="04060005" w:tentative="1">
      <w:start w:val="1"/>
      <w:numFmt w:val="bullet"/>
      <w:lvlText w:val=""/>
      <w:lvlJc w:val="left"/>
      <w:pPr>
        <w:ind w:left="6120" w:hanging="360"/>
      </w:pPr>
      <w:rPr>
        <w:rFonts w:ascii="Wingdings" w:hAnsi="Wingdings" w:hint="default"/>
      </w:rPr>
    </w:lvl>
    <w:lvl w:ilvl="6" w:tplc="04060001" w:tentative="1">
      <w:start w:val="1"/>
      <w:numFmt w:val="bullet"/>
      <w:lvlText w:val=""/>
      <w:lvlJc w:val="left"/>
      <w:pPr>
        <w:ind w:left="6840" w:hanging="360"/>
      </w:pPr>
      <w:rPr>
        <w:rFonts w:ascii="Symbol" w:hAnsi="Symbol" w:hint="default"/>
      </w:rPr>
    </w:lvl>
    <w:lvl w:ilvl="7" w:tplc="04060003" w:tentative="1">
      <w:start w:val="1"/>
      <w:numFmt w:val="bullet"/>
      <w:lvlText w:val="o"/>
      <w:lvlJc w:val="left"/>
      <w:pPr>
        <w:ind w:left="7560" w:hanging="360"/>
      </w:pPr>
      <w:rPr>
        <w:rFonts w:ascii="Courier New" w:hAnsi="Courier New" w:cs="Courier New" w:hint="default"/>
      </w:rPr>
    </w:lvl>
    <w:lvl w:ilvl="8" w:tplc="04060005" w:tentative="1">
      <w:start w:val="1"/>
      <w:numFmt w:val="bullet"/>
      <w:lvlText w:val=""/>
      <w:lvlJc w:val="left"/>
      <w:pPr>
        <w:ind w:left="8280" w:hanging="360"/>
      </w:pPr>
      <w:rPr>
        <w:rFonts w:ascii="Wingdings" w:hAnsi="Wingdings" w:hint="default"/>
      </w:rPr>
    </w:lvl>
  </w:abstractNum>
  <w:abstractNum w:abstractNumId="2" w15:restartNumberingAfterBreak="0">
    <w:nsid w:val="408A3A8F"/>
    <w:multiLevelType w:val="hybridMultilevel"/>
    <w:tmpl w:val="96B8B08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5A385CDE"/>
    <w:multiLevelType w:val="hybridMultilevel"/>
    <w:tmpl w:val="335EF37C"/>
    <w:lvl w:ilvl="0" w:tplc="6E1A7D10">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5CC1122E"/>
    <w:multiLevelType w:val="hybridMultilevel"/>
    <w:tmpl w:val="335EF37C"/>
    <w:lvl w:ilvl="0" w:tplc="6E1A7D10">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D9"/>
    <w:rsid w:val="00097B16"/>
    <w:rsid w:val="000C49F4"/>
    <w:rsid w:val="00105717"/>
    <w:rsid w:val="001B22D8"/>
    <w:rsid w:val="002D36D9"/>
    <w:rsid w:val="002D6CD1"/>
    <w:rsid w:val="0033113E"/>
    <w:rsid w:val="003666F1"/>
    <w:rsid w:val="004023D2"/>
    <w:rsid w:val="00413A90"/>
    <w:rsid w:val="00454CD9"/>
    <w:rsid w:val="005348A6"/>
    <w:rsid w:val="00542389"/>
    <w:rsid w:val="00650D58"/>
    <w:rsid w:val="006A053C"/>
    <w:rsid w:val="006C7597"/>
    <w:rsid w:val="006F57B5"/>
    <w:rsid w:val="007025EB"/>
    <w:rsid w:val="00720C35"/>
    <w:rsid w:val="007579F8"/>
    <w:rsid w:val="00757ECF"/>
    <w:rsid w:val="00757EE5"/>
    <w:rsid w:val="00780A08"/>
    <w:rsid w:val="00791C2E"/>
    <w:rsid w:val="00797A34"/>
    <w:rsid w:val="00847F8C"/>
    <w:rsid w:val="008D7FB3"/>
    <w:rsid w:val="009411BF"/>
    <w:rsid w:val="00986BC9"/>
    <w:rsid w:val="00997B61"/>
    <w:rsid w:val="009B146E"/>
    <w:rsid w:val="009D3E17"/>
    <w:rsid w:val="00A327E2"/>
    <w:rsid w:val="00A96C57"/>
    <w:rsid w:val="00AE6B1D"/>
    <w:rsid w:val="00B05F8E"/>
    <w:rsid w:val="00B5274C"/>
    <w:rsid w:val="00B64B0C"/>
    <w:rsid w:val="00BB3640"/>
    <w:rsid w:val="00CD5EBE"/>
    <w:rsid w:val="00CE03EA"/>
    <w:rsid w:val="00CF01B6"/>
    <w:rsid w:val="00D34911"/>
    <w:rsid w:val="00D533FD"/>
    <w:rsid w:val="00D764A8"/>
    <w:rsid w:val="00D8032D"/>
    <w:rsid w:val="00DE7D50"/>
    <w:rsid w:val="00E55C06"/>
    <w:rsid w:val="00EA09CE"/>
    <w:rsid w:val="00F40084"/>
    <w:rsid w:val="00FC44DF"/>
    <w:rsid w:val="00FC616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3087"/>
  <w15:chartTrackingRefBased/>
  <w15:docId w15:val="{F0BC6355-EDDD-4C82-9757-2DA564E8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link w:val="Heading2Char"/>
    <w:qFormat/>
    <w:rsid w:val="002D36D9"/>
    <w:pPr>
      <w:keepNext/>
      <w:tabs>
        <w:tab w:val="left" w:pos="576"/>
      </w:tabs>
      <w:spacing w:before="120" w:after="120" w:line="240" w:lineRule="atLeast"/>
      <w:jc w:val="center"/>
      <w:outlineLvl w:val="1"/>
    </w:pPr>
    <w:rPr>
      <w:rFonts w:ascii="Arial" w:eastAsia="Times New Roman" w:hAnsi="Arial" w:cs="Times New Roman"/>
      <w:b/>
      <w:sz w:val="28"/>
      <w:szCs w:val="20"/>
      <w:lang w:val="en-GB"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6D9"/>
    <w:pPr>
      <w:ind w:left="720"/>
      <w:contextualSpacing/>
    </w:pPr>
  </w:style>
  <w:style w:type="character" w:customStyle="1" w:styleId="Heading2Char">
    <w:name w:val="Heading 2 Char"/>
    <w:basedOn w:val="DefaultParagraphFont"/>
    <w:link w:val="Heading2"/>
    <w:rsid w:val="002D36D9"/>
    <w:rPr>
      <w:rFonts w:ascii="Arial" w:eastAsia="Times New Roman" w:hAnsi="Arial" w:cs="Times New Roman"/>
      <w:b/>
      <w:sz w:val="28"/>
      <w:szCs w:val="20"/>
      <w:lang w:val="en-GB" w:eastAsia="sv-SE"/>
    </w:rPr>
  </w:style>
  <w:style w:type="table" w:styleId="TableGrid">
    <w:name w:val="Table Grid"/>
    <w:basedOn w:val="TableNormal"/>
    <w:uiPriority w:val="39"/>
    <w:rsid w:val="002D36D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36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6D9"/>
    <w:rPr>
      <w:rFonts w:ascii="Segoe UI" w:hAnsi="Segoe UI" w:cs="Segoe UI"/>
      <w:sz w:val="18"/>
      <w:szCs w:val="18"/>
    </w:rPr>
  </w:style>
  <w:style w:type="character" w:styleId="CommentReference">
    <w:name w:val="annotation reference"/>
    <w:basedOn w:val="DefaultParagraphFont"/>
    <w:uiPriority w:val="99"/>
    <w:semiHidden/>
    <w:unhideWhenUsed/>
    <w:rsid w:val="009411BF"/>
    <w:rPr>
      <w:sz w:val="16"/>
      <w:szCs w:val="16"/>
    </w:rPr>
  </w:style>
  <w:style w:type="paragraph" w:styleId="CommentText">
    <w:name w:val="annotation text"/>
    <w:basedOn w:val="Normal"/>
    <w:link w:val="CommentTextChar"/>
    <w:uiPriority w:val="99"/>
    <w:semiHidden/>
    <w:unhideWhenUsed/>
    <w:rsid w:val="009411BF"/>
    <w:pPr>
      <w:spacing w:line="240" w:lineRule="auto"/>
    </w:pPr>
    <w:rPr>
      <w:sz w:val="20"/>
      <w:szCs w:val="20"/>
    </w:rPr>
  </w:style>
  <w:style w:type="character" w:customStyle="1" w:styleId="CommentTextChar">
    <w:name w:val="Comment Text Char"/>
    <w:basedOn w:val="DefaultParagraphFont"/>
    <w:link w:val="CommentText"/>
    <w:uiPriority w:val="99"/>
    <w:semiHidden/>
    <w:rsid w:val="009411BF"/>
    <w:rPr>
      <w:sz w:val="20"/>
      <w:szCs w:val="20"/>
    </w:rPr>
  </w:style>
  <w:style w:type="paragraph" w:styleId="CommentSubject">
    <w:name w:val="annotation subject"/>
    <w:basedOn w:val="CommentText"/>
    <w:next w:val="CommentText"/>
    <w:link w:val="CommentSubjectChar"/>
    <w:uiPriority w:val="99"/>
    <w:semiHidden/>
    <w:unhideWhenUsed/>
    <w:rsid w:val="009411BF"/>
    <w:rPr>
      <w:b/>
      <w:bCs/>
    </w:rPr>
  </w:style>
  <w:style w:type="character" w:customStyle="1" w:styleId="CommentSubjectChar">
    <w:name w:val="Comment Subject Char"/>
    <w:basedOn w:val="CommentTextChar"/>
    <w:link w:val="CommentSubject"/>
    <w:uiPriority w:val="99"/>
    <w:semiHidden/>
    <w:rsid w:val="009411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8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6</Pages>
  <Words>1660</Words>
  <Characters>9464</Characters>
  <Application>Microsoft Office Word</Application>
  <DocSecurity>0</DocSecurity>
  <Lines>78</Lines>
  <Paragraphs>22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January Action (5): Ask DataMEQ to prepare a list of current and emerging priori</vt:lpstr>
      <vt:lpstr>    </vt:lpstr>
      <vt:lpstr>    January Action (12): Investigate what the EuroGOOS members already have on YouTu</vt:lpstr>
      <vt:lpstr>    </vt:lpstr>
      <vt:lpstr>    January Action (15): Propose to the GA 2019 to update the Rules raising the tota</vt:lpstr>
      <vt: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Eparkhina</dc:creator>
  <cp:keywords/>
  <dc:description/>
  <cp:lastModifiedBy>Dina Eparkhina</cp:lastModifiedBy>
  <cp:revision>34</cp:revision>
  <dcterms:created xsi:type="dcterms:W3CDTF">2019-05-07T06:23:00Z</dcterms:created>
  <dcterms:modified xsi:type="dcterms:W3CDTF">2019-05-21T07:56:00Z</dcterms:modified>
</cp:coreProperties>
</file>